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B1D6" w14:textId="77777777" w:rsidR="003A651F" w:rsidRDefault="003A651F" w:rsidP="004D251A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65D1FD5" w14:textId="77777777" w:rsidR="003A651F" w:rsidRPr="00884FF2" w:rsidRDefault="003A651F" w:rsidP="003A651F">
      <w:pPr>
        <w:widowControl w:val="0"/>
        <w:spacing w:after="0"/>
        <w:jc w:val="center"/>
        <w:rPr>
          <w:rFonts w:eastAsia="Calibri" w:cs="Times New Roman"/>
          <w:b/>
          <w:sz w:val="32"/>
          <w:szCs w:val="32"/>
        </w:rPr>
      </w:pPr>
      <w:r w:rsidRPr="00884FF2">
        <w:rPr>
          <w:rFonts w:eastAsia="Calibri" w:cs="Times New Roman"/>
          <w:b/>
          <w:sz w:val="36"/>
          <w:szCs w:val="36"/>
        </w:rPr>
        <w:t xml:space="preserve">ИНФОРМАЦИЯ </w:t>
      </w:r>
      <w:r w:rsidRPr="00884FF2">
        <w:rPr>
          <w:rFonts w:eastAsia="Calibri" w:cs="Times New Roman"/>
          <w:b/>
          <w:sz w:val="36"/>
          <w:szCs w:val="36"/>
        </w:rPr>
        <w:br/>
      </w:r>
      <w:r w:rsidRPr="00884FF2">
        <w:rPr>
          <w:rFonts w:eastAsia="Calibri" w:cs="Times New Roman"/>
          <w:b/>
          <w:sz w:val="32"/>
          <w:szCs w:val="32"/>
        </w:rPr>
        <w:t>О МЕРАХ ПОДДЕРЖКИ СУБЪЕКТОВ МАЛОГО И СРЕДНЕГО ПРЕДПРИНИМАТЕЛЬСТВА,</w:t>
      </w:r>
    </w:p>
    <w:p w14:paraId="7D9B02BF" w14:textId="21C3B604" w:rsidR="003A651F" w:rsidRPr="00884FF2" w:rsidRDefault="003A651F" w:rsidP="003A651F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 w:rsidRPr="00884FF2">
        <w:rPr>
          <w:rFonts w:eastAsia="Times New Roman" w:cs="Times New Roman"/>
          <w:b/>
          <w:sz w:val="32"/>
          <w:szCs w:val="32"/>
          <w:lang w:eastAsia="ru-RU"/>
        </w:rPr>
        <w:t xml:space="preserve">включенных в единый реестр субъектов малого и среднего предпринимательства </w:t>
      </w:r>
      <w:proofErr w:type="gramStart"/>
      <w:r w:rsidRPr="00884FF2">
        <w:rPr>
          <w:rFonts w:eastAsia="Times New Roman" w:cs="Times New Roman"/>
          <w:b/>
          <w:sz w:val="32"/>
          <w:szCs w:val="32"/>
          <w:lang w:eastAsia="ru-RU"/>
        </w:rPr>
        <w:t>( далее</w:t>
      </w:r>
      <w:proofErr w:type="gramEnd"/>
      <w:r w:rsidRPr="00884FF2">
        <w:rPr>
          <w:rFonts w:eastAsia="Times New Roman" w:cs="Times New Roman"/>
          <w:b/>
          <w:sz w:val="32"/>
          <w:szCs w:val="32"/>
          <w:lang w:eastAsia="ru-RU"/>
        </w:rPr>
        <w:t xml:space="preserve"> – МСП) (</w:t>
      </w:r>
      <w:hyperlink r:id="rId5" w:history="1">
        <w:r w:rsidRPr="00884FF2">
          <w:rPr>
            <w:rFonts w:eastAsia="Times New Roman" w:cs="Times New Roman"/>
            <w:b/>
            <w:color w:val="0000FF"/>
            <w:sz w:val="32"/>
            <w:szCs w:val="32"/>
            <w:u w:val="single"/>
            <w:lang w:eastAsia="ru-RU"/>
          </w:rPr>
          <w:t>https://rmsp.nalog.ru</w:t>
        </w:r>
      </w:hyperlink>
      <w:r w:rsidRPr="00884FF2">
        <w:rPr>
          <w:rFonts w:eastAsia="Times New Roman" w:cs="Times New Roman"/>
          <w:b/>
          <w:sz w:val="32"/>
          <w:szCs w:val="32"/>
          <w:lang w:eastAsia="ru-RU"/>
        </w:rPr>
        <w:t>)</w:t>
      </w:r>
      <w:r w:rsidR="00884FF2" w:rsidRPr="00884FF2">
        <w:rPr>
          <w:rFonts w:eastAsia="Calibri" w:cs="Times New Roman"/>
          <w:b/>
          <w:sz w:val="32"/>
          <w:szCs w:val="32"/>
        </w:rPr>
        <w:t xml:space="preserve"> в 2023 году</w:t>
      </w:r>
    </w:p>
    <w:p w14:paraId="6CDE74C2" w14:textId="77777777" w:rsidR="00884FF2" w:rsidRPr="00884FF2" w:rsidRDefault="00884FF2" w:rsidP="00884FF2">
      <w:pPr>
        <w:shd w:val="clear" w:color="auto" w:fill="FFFFFF"/>
        <w:spacing w:after="360"/>
        <w:ind w:firstLine="709"/>
        <w:rPr>
          <w:rFonts w:eastAsia="Times New Roman" w:cs="Times New Roman"/>
          <w:color w:val="222222"/>
          <w:szCs w:val="28"/>
          <w:lang w:eastAsia="ru-RU"/>
        </w:rPr>
      </w:pPr>
      <w:r w:rsidRPr="00884FF2">
        <w:rPr>
          <w:rFonts w:eastAsia="Times New Roman" w:cs="Times New Roman"/>
          <w:color w:val="222222"/>
          <w:szCs w:val="28"/>
          <w:lang w:eastAsia="ru-RU"/>
        </w:rPr>
        <w:t>Часть госпрограмм, которые были приняты до введения санкций, продолжают действовать. Но помимо них вводятся дополнительные меры для развития бизнеса в кризисных условиях.</w:t>
      </w:r>
    </w:p>
    <w:p w14:paraId="2D3218C9" w14:textId="77777777" w:rsidR="00884FF2" w:rsidRPr="00884FF2" w:rsidRDefault="00884FF2" w:rsidP="00884FF2">
      <w:pPr>
        <w:spacing w:after="300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На сегодняшний день государство предлагает широкий спектр мер поддержки как для начинающих предпринимателей, так и для уже работающих бизнесов. Эти меры становятся частью общей концепции развития бизнеса.</w:t>
      </w:r>
    </w:p>
    <w:p w14:paraId="75ED967B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" w:anchor="header_25703_1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Проекты по поддержке бизнеса от Банка России</w:t>
        </w:r>
      </w:hyperlink>
    </w:p>
    <w:p w14:paraId="36B2E71E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7" w:anchor="header_25703_2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Цифровая платформа МСП как экосистема поддержки бизнеса</w:t>
        </w:r>
      </w:hyperlink>
    </w:p>
    <w:p w14:paraId="08593C40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8" w:anchor="header_25703_3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Социальный контракт на открытие бизнеса</w:t>
        </w:r>
      </w:hyperlink>
    </w:p>
    <w:p w14:paraId="62690843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9" w:anchor="header_25703_5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Грантовая поддержка</w:t>
        </w:r>
      </w:hyperlink>
    </w:p>
    <w:p w14:paraId="726EE833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10" w:anchor="header_25703_6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Какие программы господдержки действуют в 2023 году</w:t>
        </w:r>
      </w:hyperlink>
    </w:p>
    <w:p w14:paraId="23CEE204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11" w:anchor="header_25703_8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Поддержка малого агробизнеса в 2023 году</w:t>
        </w:r>
      </w:hyperlink>
    </w:p>
    <w:p w14:paraId="52C18619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12" w:anchor="header_25703_9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Федеральные программы поддержки бизнеса</w:t>
        </w:r>
      </w:hyperlink>
    </w:p>
    <w:p w14:paraId="65425455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13" w:anchor="7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Региональные программы поддержки</w:t>
        </w:r>
      </w:hyperlink>
    </w:p>
    <w:p w14:paraId="3CAA2642" w14:textId="77777777" w:rsidR="00884FF2" w:rsidRPr="00884FF2" w:rsidRDefault="00884FF2" w:rsidP="00884FF2">
      <w:pPr>
        <w:numPr>
          <w:ilvl w:val="0"/>
          <w:numId w:val="8"/>
        </w:numPr>
        <w:spacing w:before="100" w:beforeAutospacing="1" w:after="133"/>
        <w:ind w:left="1053" w:hanging="312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14" w:anchor="8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Поддержка самозанятых в 2023 году</w:t>
        </w:r>
      </w:hyperlink>
    </w:p>
    <w:p w14:paraId="668A8299" w14:textId="77777777" w:rsidR="00884FF2" w:rsidRPr="00884FF2" w:rsidRDefault="00884FF2" w:rsidP="00884FF2">
      <w:pPr>
        <w:spacing w:before="840" w:after="480"/>
        <w:outlineLvl w:val="1"/>
        <w:rPr>
          <w:rFonts w:eastAsia="Times New Roman" w:cs="Times New Roman"/>
          <w:b/>
          <w:bCs/>
          <w:sz w:val="52"/>
          <w:szCs w:val="52"/>
          <w:lang w:eastAsia="ru-RU"/>
        </w:rPr>
      </w:pPr>
      <w:r w:rsidRPr="00884FF2">
        <w:rPr>
          <w:rFonts w:eastAsia="Times New Roman" w:cs="Times New Roman"/>
          <w:b/>
          <w:bCs/>
          <w:sz w:val="52"/>
          <w:szCs w:val="52"/>
          <w:lang w:eastAsia="ru-RU"/>
        </w:rPr>
        <w:t>Проекты по поддержке бизнеса от Банка России</w:t>
      </w:r>
    </w:p>
    <w:p w14:paraId="6AC11281" w14:textId="77777777" w:rsidR="00884FF2" w:rsidRPr="00884FF2" w:rsidRDefault="00884FF2" w:rsidP="00884FF2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На ближайшие два года Банк России разработал Дорожную карту поддержки малого и среднего бизнеса, ее основная цель — сделать более доступными кредиты. Но есть и другие </w:t>
      </w:r>
      <w:hyperlink r:id="rId15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меры поддержки</w:t>
        </w:r>
      </w:hyperlink>
      <w:r w:rsidRPr="00884FF2">
        <w:rPr>
          <w:rFonts w:eastAsia="Times New Roman" w:cs="Times New Roman"/>
          <w:sz w:val="27"/>
          <w:szCs w:val="27"/>
          <w:lang w:eastAsia="ru-RU"/>
        </w:rPr>
        <w:t>, которые предусмотрены на 2023-2024 гг.:</w:t>
      </w:r>
    </w:p>
    <w:p w14:paraId="0BEFC06C" w14:textId="77777777" w:rsidR="00884FF2" w:rsidRPr="00884FF2" w:rsidRDefault="00884FF2" w:rsidP="00884FF2">
      <w:pPr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распространение льготных программ на факторинг;</w:t>
      </w:r>
    </w:p>
    <w:p w14:paraId="07B5B5BF" w14:textId="77777777" w:rsidR="00884FF2" w:rsidRPr="00884FF2" w:rsidRDefault="00884FF2" w:rsidP="00884FF2">
      <w:pPr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lastRenderedPageBreak/>
        <w:t>расширение возможностей бизнеса по использованию небанковских источников финансирования;</w:t>
      </w:r>
    </w:p>
    <w:p w14:paraId="610A10F0" w14:textId="77777777" w:rsidR="00884FF2" w:rsidRPr="00884FF2" w:rsidRDefault="00884FF2" w:rsidP="00884FF2">
      <w:pPr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предоставление малому и среднему бизнесу доступа к сервису «</w:t>
      </w:r>
      <w:hyperlink r:id="rId16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Знай своего клиента</w:t>
        </w:r>
      </w:hyperlink>
      <w:r w:rsidRPr="00884FF2">
        <w:rPr>
          <w:rFonts w:eastAsia="Times New Roman" w:cs="Times New Roman"/>
          <w:sz w:val="27"/>
          <w:szCs w:val="27"/>
          <w:lang w:eastAsia="ru-RU"/>
        </w:rPr>
        <w:t>» для проверки контрагентов;</w:t>
      </w:r>
    </w:p>
    <w:p w14:paraId="5A38BC00" w14:textId="77777777" w:rsidR="00884FF2" w:rsidRPr="00884FF2" w:rsidRDefault="00884FF2" w:rsidP="00884FF2">
      <w:pPr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снижение транзакционных издержек благодаря приему оплаты через </w:t>
      </w:r>
      <w:hyperlink r:id="rId17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u w:val="single"/>
            <w:lang w:eastAsia="ru-RU"/>
          </w:rPr>
          <w:t>Систему быстрых платежей</w:t>
        </w:r>
      </w:hyperlink>
      <w:r w:rsidRPr="00884FF2">
        <w:rPr>
          <w:rFonts w:eastAsia="Times New Roman" w:cs="Times New Roman"/>
          <w:sz w:val="27"/>
          <w:szCs w:val="27"/>
          <w:lang w:eastAsia="ru-RU"/>
        </w:rPr>
        <w:t>.</w:t>
      </w:r>
    </w:p>
    <w:p w14:paraId="50153013" w14:textId="77777777" w:rsidR="00884FF2" w:rsidRPr="00884FF2" w:rsidRDefault="00884FF2" w:rsidP="00884FF2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color w:val="222222"/>
          <w:sz w:val="52"/>
          <w:szCs w:val="52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52"/>
          <w:szCs w:val="52"/>
          <w:lang w:eastAsia="ru-RU"/>
        </w:rPr>
        <w:t>Цифровая платформа МСП как экосистема поддержки бизнеса</w:t>
      </w:r>
    </w:p>
    <w:p w14:paraId="57E226DC" w14:textId="77777777" w:rsidR="00884FF2" w:rsidRPr="00884FF2" w:rsidRDefault="00884FF2" w:rsidP="00884FF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Основным источником получения информации о мерах поддержки на сегодняшний день является </w:t>
      </w:r>
      <w:hyperlink r:id="rId18" w:anchor="services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Цифровая платформа МСП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. </w:t>
      </w:r>
      <w:proofErr w:type="gram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По сути</w:t>
      </w:r>
      <w:proofErr w:type="gram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это система персонального подбора услуг, которые можно оформлять дистанционно.  </w:t>
      </w:r>
    </w:p>
    <w:p w14:paraId="19F9BD96" w14:textId="77777777" w:rsidR="00884FF2" w:rsidRPr="00884FF2" w:rsidRDefault="00884FF2" w:rsidP="00884FF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hyperlink r:id="rId19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Постановление Правительства РФ от 21.12.2021 №2371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утвердило сроки запуска эксперимента по оказанию поддержки на базе цифровой платформы МСП. Он стартовал с 1 февраля 2022 года и продлится до 1 февраля 2025 года.</w:t>
      </w:r>
    </w:p>
    <w:p w14:paraId="1CEADA0B" w14:textId="77777777" w:rsidR="00884FF2" w:rsidRPr="00884FF2" w:rsidRDefault="00884FF2" w:rsidP="00884FF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Поддержка затрагивает:</w:t>
      </w:r>
    </w:p>
    <w:p w14:paraId="78BB9476" w14:textId="77777777" w:rsidR="00884FF2" w:rsidRPr="00884FF2" w:rsidRDefault="00884FF2" w:rsidP="00884FF2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малый и средний бизнес;</w:t>
      </w:r>
    </w:p>
    <w:p w14:paraId="4F3B631C" w14:textId="77777777" w:rsidR="00884FF2" w:rsidRPr="00884FF2" w:rsidRDefault="00884FF2" w:rsidP="00884FF2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самозанятых;</w:t>
      </w:r>
    </w:p>
    <w:p w14:paraId="345606E9" w14:textId="77777777" w:rsidR="00884FF2" w:rsidRPr="00884FF2" w:rsidRDefault="00884FF2" w:rsidP="00884FF2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граждан, которые только собираются начать свое дело.</w:t>
      </w:r>
    </w:p>
    <w:p w14:paraId="6353D509" w14:textId="77777777" w:rsidR="00884FF2" w:rsidRPr="00884FF2" w:rsidRDefault="00884FF2" w:rsidP="00884FF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Предполагается, что новый подход максимально упростит открытие, ведение и развитие бизнеса. К платформе подключатся федеральные министерства и ведомства, институты развития, банки и страховые организации. Все они будут обмениваться нужной информацией через систему межведомственного электронного взаимодействия.</w:t>
      </w:r>
    </w:p>
    <w:p w14:paraId="2220A38C" w14:textId="77777777" w:rsidR="00884FF2" w:rsidRPr="00884FF2" w:rsidRDefault="00884FF2" w:rsidP="00884FF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Цель новшества — объединить в экосистеме все сервисы для МСП и позволить предпринимателям выбирать и получать необходимые меры поддержки дистанционно. Цифровая платформа обеспечивает адресный подбор и 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проактивное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одобрение мер поддержки, а также предоставление услуг, которые требуются на разных этапах развития бизнеса, без личного присутствия предпринимателей. В 2023 году на платформе доступны более 20 различных онлайн-сервисов и порядка 350 мер поддержки.</w:t>
      </w:r>
    </w:p>
    <w:p w14:paraId="592EED34" w14:textId="77777777" w:rsidR="00884FF2" w:rsidRPr="00884FF2" w:rsidRDefault="00884FF2" w:rsidP="00884FF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У каждого пользователя платформы формируется свой цифровой профиль. Благодаря этому федеральные и региональные инструменты поддержки и сервисы предлагаются участникам с учетом потребностей и стадии развития бизнеса.</w:t>
      </w:r>
    </w:p>
    <w:p w14:paraId="784EB855" w14:textId="77777777" w:rsidR="00884FF2" w:rsidRPr="00884FF2" w:rsidRDefault="00884FF2" w:rsidP="00DB058D">
      <w:pPr>
        <w:shd w:val="clear" w:color="auto" w:fill="FFFFFF"/>
        <w:spacing w:after="0"/>
        <w:outlineLvl w:val="1"/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  <w:t>Социальный контракт на открытие бизнеса</w:t>
      </w:r>
    </w:p>
    <w:p w14:paraId="7F0289EA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Для тех, кто планирует открыть свое дело и вести личное подсобное хозяйство, предусмотрены единовременные выплаты по социальному контракту (</w:t>
      </w:r>
      <w:hyperlink r:id="rId20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Постановлению Правительства от 29.06.2022 № 1160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). В 2023 году максимальная выплата для ИП составляет 350 000 руб., а для граждан, ведущих личное подсобное хозяйство, — 200 000 руб.</w:t>
      </w:r>
    </w:p>
    <w:p w14:paraId="1F71CBB9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Узнайте, </w:t>
      </w:r>
      <w:hyperlink r:id="rId21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как оформить социальный контракт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и получить деньги на открытие бизнеса в 2023 году.</w:t>
      </w:r>
    </w:p>
    <w:p w14:paraId="6BA13978" w14:textId="77777777" w:rsidR="00884FF2" w:rsidRPr="00884FF2" w:rsidRDefault="00884FF2" w:rsidP="00884FF2">
      <w:pPr>
        <w:shd w:val="clear" w:color="auto" w:fill="FFFFFF"/>
        <w:spacing w:after="0"/>
        <w:jc w:val="both"/>
        <w:outlineLvl w:val="1"/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  <w:t>Грантовая поддержка</w:t>
      </w:r>
    </w:p>
    <w:p w14:paraId="23269274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Такую меру господдержки обычно оказывают региональные власти. Грант предоставляется как начинающему, так и опытному предпринимателю в форме 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софинансирования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или на безвозвратной и безвозмездной основах.</w:t>
      </w:r>
    </w:p>
    <w:p w14:paraId="19CD2850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Но 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14:paraId="6E903311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Ближайший год однозначно будут поддерживать такие направления, как IT, туризм, АПК.</w:t>
      </w:r>
    </w:p>
    <w:p w14:paraId="2D04013F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22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государственной поддержки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 По Подмосковью такую информацию дает сайт </w:t>
      </w:r>
      <w:hyperlink r:id="rId23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Центра Развития Предпринимательства Московской Области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 На сайте «</w:t>
      </w:r>
      <w:hyperlink r:id="rId24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Малый бизнес Кубани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» приводится подробный список субсидий для предпринимателей, работающих на юге России.</w:t>
      </w:r>
    </w:p>
    <w:p w14:paraId="0DB0A149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Проще воспользоваться поиском в разделе «</w:t>
      </w:r>
      <w:hyperlink r:id="rId25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Центры инфраструктуры МСП в вашем регионе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14:paraId="4C28275D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Гранты для молодых предпринимателей</w:t>
      </w:r>
    </w:p>
    <w:p w14:paraId="3B7AFD51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Эта поддержка распространяется на все субъекты МСП, зарегистрированные лицами в возрасте от 14 до 25 лет. Минимальная сумма гранта — 100 000 руб., максимальная — 500 000 руб.</w:t>
      </w:r>
    </w:p>
    <w:p w14:paraId="7854E0CB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Деньги можно использовать на компенсацию аренды и ремонта нежилого помещения, приобретение необходимых стройматериалов и оборудования, оплату коммуналки и услуг электроснабжения и др. Ознакомиться с </w:t>
      </w:r>
      <w:hyperlink r:id="rId26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условиями программы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</w:t>
      </w:r>
    </w:p>
    <w:p w14:paraId="6B40B9D0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Гранты для социального бизнеса</w:t>
      </w:r>
    </w:p>
    <w:p w14:paraId="2D255A53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В 2023 году государство продолжит выдавать гранты до 500 000 руб. социальным предприятиям. Для регионов Арктической зоны сумма поддержки выше — до 1 млн руб.</w:t>
      </w:r>
    </w:p>
    <w:p w14:paraId="0D06DC13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На что можно потратить деньги:</w:t>
      </w:r>
    </w:p>
    <w:p w14:paraId="5B358809" w14:textId="77777777" w:rsidR="00884FF2" w:rsidRPr="00884FF2" w:rsidRDefault="00884FF2" w:rsidP="00DB058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аренда и ремонт помещения;</w:t>
      </w:r>
    </w:p>
    <w:p w14:paraId="2FB0B7E2" w14:textId="77777777" w:rsidR="00884FF2" w:rsidRPr="00884FF2" w:rsidRDefault="00884FF2" w:rsidP="00DB058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лизинговые платежи;</w:t>
      </w:r>
    </w:p>
    <w:p w14:paraId="298B212F" w14:textId="77777777" w:rsidR="00884FF2" w:rsidRPr="00884FF2" w:rsidRDefault="00884FF2" w:rsidP="00DB058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оплата коммунальных услуг;</w:t>
      </w:r>
    </w:p>
    <w:p w14:paraId="5984D7DF" w14:textId="77777777" w:rsidR="00884FF2" w:rsidRPr="00884FF2" w:rsidRDefault="00884FF2" w:rsidP="00DB058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приобретение оргтехники и оборудования;</w:t>
      </w:r>
    </w:p>
    <w:p w14:paraId="585A7102" w14:textId="77777777" w:rsidR="00884FF2" w:rsidRPr="00884FF2" w:rsidRDefault="00884FF2" w:rsidP="00DB058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покупка сырья, ПО, комплектующих для медтехники или протезно-ортопедических изделий;</w:t>
      </w:r>
    </w:p>
    <w:p w14:paraId="20AE4241" w14:textId="77777777" w:rsidR="00884FF2" w:rsidRPr="00884FF2" w:rsidRDefault="00884FF2" w:rsidP="00DB058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переоборудование транспортных средств для перевозки маломобильных групп населения, в том числе инвалидов.</w:t>
      </w:r>
    </w:p>
    <w:p w14:paraId="58307A00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За подробной информацией стоит обращаться в региональные отделения Центра «</w:t>
      </w:r>
      <w:hyperlink r:id="rId27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Мой бизнес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» либо узнать подробности через личный кабинет на цифровой платформе 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МСП.рф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</w:t>
      </w:r>
    </w:p>
    <w:p w14:paraId="56C5294A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Гранты для туристического бизнеса</w:t>
      </w:r>
    </w:p>
    <w:p w14:paraId="64CDED2C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Ростуризм определил </w:t>
      </w:r>
      <w:hyperlink r:id="rId28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регионы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, которые получат гранты в 2023 году.</w:t>
      </w:r>
    </w:p>
    <w:p w14:paraId="4B10A366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Деньги выделят тем, кто:</w:t>
      </w:r>
    </w:p>
    <w:p w14:paraId="585967E7" w14:textId="77777777" w:rsidR="00884FF2" w:rsidRPr="00884FF2" w:rsidRDefault="00884FF2" w:rsidP="00DB058D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планирует создавать и развивать пляжи на берегах морей, рек и озер, а также развивает национальные туристические маршруты;</w:t>
      </w:r>
    </w:p>
    <w:p w14:paraId="78F3FFAD" w14:textId="77777777" w:rsidR="00884FF2" w:rsidRPr="00884FF2" w:rsidRDefault="00884FF2" w:rsidP="00DB058D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создает кемпинги и автокемпинги;</w:t>
      </w:r>
    </w:p>
    <w:p w14:paraId="43A48C3B" w14:textId="77777777" w:rsidR="00884FF2" w:rsidRPr="00884FF2" w:rsidRDefault="00884FF2" w:rsidP="00DB058D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приобретает туристическое оборудование, создает электронные путеводители, развивает 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турсреду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для людей с ограниченными возможностями, приобретает оборудование для 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инфоцентров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и пунктов проката, разрабатывает новые маршруты, включая маркировку, навигацию, организацию зон отдыха и др.</w:t>
      </w:r>
    </w:p>
    <w:p w14:paraId="1AA47AFE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hyperlink r:id="rId29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Условия программы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 Суммы грантов составляют от 3 до 10 млн руб. в зависимости от типа проекта.</w:t>
      </w:r>
    </w:p>
    <w:p w14:paraId="330F27A8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О </w:t>
      </w:r>
      <w:hyperlink r:id="rId30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мерах поддержки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можно узнавать на официальном сайте Ростуризма.</w:t>
      </w:r>
    </w:p>
    <w:p w14:paraId="67713983" w14:textId="77777777" w:rsidR="00884FF2" w:rsidRPr="00884FF2" w:rsidRDefault="00884FF2" w:rsidP="00884FF2">
      <w:pPr>
        <w:shd w:val="clear" w:color="auto" w:fill="FFFFFF"/>
        <w:spacing w:after="0"/>
        <w:jc w:val="both"/>
        <w:outlineLvl w:val="1"/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  <w:t>Какие программы господдержки действуют в 2023 году</w:t>
      </w:r>
    </w:p>
    <w:p w14:paraId="7DB83C7D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В этом году государство планирует сделать более доступным российское ПО, усовершенствовать процесс получения заёмных средств, поддержать импорт, а также IT, турбизнес.</w:t>
      </w:r>
    </w:p>
    <w:p w14:paraId="1FF588D0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Поддержка импорта</w:t>
      </w:r>
    </w:p>
    <w:p w14:paraId="298E61B7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Минэкономразвития еще в 2022 году выпустило Навигатор по мерам поддержки импорта в связи с санкционным давлением (</w:t>
      </w:r>
      <w:hyperlink r:id="rId31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Письмо Минэкономразвития РФ от 22.09.2022 № 35970-ДВ/Д12И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), но некоторые меры продолжат действовать и в 2023 году. Речь идет об упрощении процедур таможенного оформления импортируемой продукции, о возмещении недополученных доходов по кредитам, выданным на приобретение приоритетной для импорта продукции и др.</w:t>
      </w:r>
    </w:p>
    <w:p w14:paraId="56476E43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hyperlink r:id="rId32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Полный список мер поддержки импорта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</w:t>
      </w:r>
    </w:p>
    <w:p w14:paraId="0D5DF6CE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Поддержка IT</w:t>
      </w:r>
    </w:p>
    <w:p w14:paraId="68D1F6FA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Поскольку в условиях санкционных ограничений растет интерес к отечественным разработкам и государство заинтересовано в удержании грамотных специалистов, то для IT-сферы подготовили комплексные меры. Они направлены как на сокращение финансового бремени компаний, так и на создание комфортных условий для работы.</w:t>
      </w:r>
    </w:p>
    <w:p w14:paraId="59FCD339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Часть </w:t>
      </w:r>
      <w:hyperlink r:id="rId33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мер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 представлено на сайте 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Минцифры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</w:t>
      </w:r>
    </w:p>
    <w:p w14:paraId="53401BF4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Кроме того, IT-компании могут рассчитывать на:</w:t>
      </w:r>
    </w:p>
    <w:p w14:paraId="5D7D4F35" w14:textId="77777777" w:rsidR="00884FF2" w:rsidRPr="00884FF2" w:rsidRDefault="00884FF2" w:rsidP="00DB058D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Налоговые льготы. До конца 2024 года ставка налога на прибыль будет нулевой (</w:t>
      </w:r>
      <w:hyperlink r:id="rId34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Указ Президента РФ от 02.03.2022 № 83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).</w:t>
      </w:r>
    </w:p>
    <w:p w14:paraId="2B548FDA" w14:textId="77777777" w:rsidR="00884FF2" w:rsidRPr="00884FF2" w:rsidRDefault="00884FF2" w:rsidP="00DB058D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Снижение ставки страховых взносов до уровня 7,6% (</w:t>
      </w:r>
      <w:hyperlink r:id="rId35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Федеральный закон от 14.07.2022 № 321-ФЗ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).</w:t>
      </w:r>
    </w:p>
    <w:p w14:paraId="661F71BD" w14:textId="77777777" w:rsidR="00884FF2" w:rsidRPr="00884FF2" w:rsidRDefault="00884FF2" w:rsidP="00DB058D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До 3 марта 2025 года приостановлены внеплановые и плановые проверки для аккредитованных IT-компаний (</w:t>
      </w:r>
      <w:hyperlink r:id="rId36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Письмо ФНС РФ от 24.03.2022 № СД-4-2/3586@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).</w:t>
      </w:r>
    </w:p>
    <w:p w14:paraId="5F5B4DCE" w14:textId="77777777" w:rsidR="00884FF2" w:rsidRPr="00884FF2" w:rsidRDefault="00884FF2" w:rsidP="00DB058D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Освобождение аккредитованных IT-компаний на срок до трех лет от налогового, валютного контроля, других видов государственного контроля (надзора) и муниципального контроля.</w:t>
      </w:r>
    </w:p>
    <w:p w14:paraId="4CC4B220" w14:textId="77777777" w:rsidR="00884FF2" w:rsidRPr="00884FF2" w:rsidRDefault="00884FF2" w:rsidP="00DB058D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Упрощение процедуры трудоустройства иностранцев, привлекаемых для работы.</w:t>
      </w:r>
    </w:p>
    <w:p w14:paraId="30F24ABF" w14:textId="77777777" w:rsidR="00884FF2" w:rsidRPr="00884FF2" w:rsidRDefault="00884FF2" w:rsidP="00DB058D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Предоставление возможности оформления льготной ипотеки сотрудникам IT-компаний.</w:t>
      </w:r>
    </w:p>
    <w:p w14:paraId="5A2A420C" w14:textId="77777777" w:rsidR="00884FF2" w:rsidRPr="00884FF2" w:rsidRDefault="00884FF2" w:rsidP="00DB058D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Отсрочка от службы в армии для специалистов IT-компаний (</w:t>
      </w:r>
      <w:hyperlink r:id="rId37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Постановление Правительства РФ от 28.03.2022 № 490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).</w:t>
      </w:r>
    </w:p>
    <w:p w14:paraId="2234BD33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Компенсация расходов на покупку российского ПО</w:t>
      </w:r>
    </w:p>
    <w:p w14:paraId="5C4B0426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В рамках нового механизма поддержки малого и среднего бизнеса у предпринимателей появилась возможность приобрести российское ПО на 50 % дешевле. Но для этого нужно соответствовать требованиям по среднесписочной численности работников и доходам.</w:t>
      </w:r>
    </w:p>
    <w:p w14:paraId="6CBF7D60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В 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Минцифры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отметили, что на реализацию этой меры поддержки до конца 2024 года выделено 7 млрд руб.</w:t>
      </w:r>
    </w:p>
    <w:p w14:paraId="0939C6C3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«Зонтичный» механизм для получения заёмного финансирования</w:t>
      </w:r>
    </w:p>
    <w:p w14:paraId="088AD620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«Зонтичный» механизм предоставления поручительств позволит бизнесу получать кредиты и снижать конечные процентные ставки по ним. Поручительство будет обеспечивать до 50% от суммы кредита, а предприниматель сможет получить его в «одном окне» банка.</w:t>
      </w:r>
    </w:p>
    <w:p w14:paraId="51452E57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Оплата комиссии за поручительство возложена не на предпринимателя, а на банк. Заёмщики со средним риском смогут увеличить объем привлеченных средств за счет поручительств и высвободить залоги, с низким риском — получить кредитные средства в среднем ниже на 1–2%.</w:t>
      </w:r>
    </w:p>
    <w:p w14:paraId="582ABB81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Субсидирование МСП при размещении бумаг на бирже</w:t>
      </w:r>
    </w:p>
    <w:p w14:paraId="7A6832AE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Программа будет действовать до 2024 года и, как и прежде, доступ к ней получат те бизнесы, сведения о которых содержатся в </w:t>
      </w:r>
      <w:hyperlink r:id="rId38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Едином реестре субъектов МСП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(</w:t>
      </w:r>
      <w:hyperlink r:id="rId39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Постановление Правительства РФ от 30.12.2020 № 2374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). Она предполагает частичную компенсацию затрат на выпуск акций и облигаций (до 1,5 млн руб.) и выплаты по купонам (до 70 %).</w:t>
      </w:r>
    </w:p>
    <w:p w14:paraId="0A6D2FDB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Отбор эмитентов для участия в программе субсидирования осуществляется два раза в год — до 1 июля и до 1 октября календарного года.</w:t>
      </w:r>
    </w:p>
    <w:p w14:paraId="19D194BD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Субсидии на возмещение процентов по кредиту</w:t>
      </w:r>
    </w:p>
    <w:p w14:paraId="1843E8A2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Бизнес может рассчитывать на компенсацию затрат на уплату процентов по кредитам, полученным в кредитных организациях на поддержку и развитие деятельности, в том числе на обновление основных средств (за исключением кредитов, полученных для приобретения легковых транспортных средств).</w:t>
      </w:r>
    </w:p>
    <w:p w14:paraId="00405DC1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Условия получения субсидии нужно уточнять в регионах.</w:t>
      </w:r>
    </w:p>
    <w:p w14:paraId="405972DB" w14:textId="77777777" w:rsidR="00884FF2" w:rsidRPr="00884FF2" w:rsidRDefault="00884FF2" w:rsidP="00884FF2">
      <w:pPr>
        <w:shd w:val="clear" w:color="auto" w:fill="FFFFFF"/>
        <w:spacing w:after="0"/>
        <w:jc w:val="both"/>
        <w:outlineLvl w:val="1"/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  <w:t>Поддержка малого агробизнеса в 2023 году</w:t>
      </w:r>
    </w:p>
    <w:p w14:paraId="429808D0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Субсидии для животноводов. С 1 января 2023 года они могут рассчитывать на возмещение части затрат на выращивание крупного рогатого скота и последующее производство продукции (</w:t>
      </w:r>
      <w:hyperlink r:id="rId40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Постановление Правительства РФ от 01.12.2022 № 2201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).</w:t>
      </w:r>
    </w:p>
    <w:p w14:paraId="5D96DFD7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Для некоторых категорий аграриев условия поддержки будут смягчены: для фермерских хозяйств, занимающихся развитием семейных ферм, а также для сельскохозяйственных кооперативов, использующих гранты на укрепление материально-технической базы. По условиям предоставления поддержки они должны брать одного работника на каждые 10 млн руб.</w:t>
      </w:r>
    </w:p>
    <w:p w14:paraId="00161181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Грант «Агротуризм». </w:t>
      </w:r>
      <w:hyperlink r:id="rId41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Постановление Правительства РФ от 16.12.2021 № 2309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ввело грант на проекты, связанные с сельским туризмом. С 1 января 2022 года малый аграрный бизнес может претендовать на сумму до 10 млн руб., если, например, занимается строительством или ремонтом помещений для приема туристов, создает развлекательную инфраструктуру, закупает туристическое оборудование и т.д.</w:t>
      </w:r>
    </w:p>
    <w:p w14:paraId="69AA1F88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Грант «</w:t>
      </w:r>
      <w:proofErr w:type="spellStart"/>
      <w:r w:rsidRPr="00884FF2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Агропрогресс</w:t>
      </w:r>
      <w:proofErr w:type="spellEnd"/>
      <w:r w:rsidRPr="00884FF2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».</w:t>
      </w: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В 2021 году поддержка расширилась за счет нового гранта «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Агропрогресс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» (</w:t>
      </w:r>
      <w:hyperlink r:id="rId42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Постановление Правительства РФ от 26.11.2020 № 1932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). На него могут претендовать сельскохозяйственные товаропроизводители, официально работающие не менее двух лет на сельской территории.</w:t>
      </w:r>
    </w:p>
    <w:p w14:paraId="3E88A1EA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Сумма господдержки — не более 30 млн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14:paraId="1AB858A4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«</w:t>
      </w:r>
      <w:proofErr w:type="spellStart"/>
      <w:r w:rsidRPr="00884FF2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Агростартап</w:t>
      </w:r>
      <w:proofErr w:type="spellEnd"/>
      <w:r w:rsidRPr="00884FF2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».</w:t>
      </w: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Начинающим аграриям (КФХ, ИП) подойдет грант на приобретение оборудования для переработки сельхозпродукции или на выращивание самой сельхозпродукции. Суммы: 3-5 млн руб.</w:t>
      </w:r>
    </w:p>
    <w:p w14:paraId="2D2D3BC2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Проект «Развитие овощеводства и картофелеводства».</w:t>
      </w: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 В 2023 году аграрии из Дальнего Востока и Калининградской области могут воспользоваться новым проектом «Развитие овощеводства и картофелеводства». Деньги можно потратить на проведение агротехнологических работ и производство картофеля и овощей в открытом грунте и теплицах с использованием технологии 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досвечивания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</w:t>
      </w:r>
    </w:p>
    <w:p w14:paraId="3B5A5373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Для сельхозпроизводителей установлен повышенный коэффициент при расчете и распределении федеральных субсидий: для регионов ДФО — 2, для Калининградской области — 1,2.</w:t>
      </w:r>
    </w:p>
    <w:p w14:paraId="134031AE" w14:textId="77777777" w:rsidR="00884FF2" w:rsidRPr="00884FF2" w:rsidRDefault="00884FF2" w:rsidP="00884FF2">
      <w:pPr>
        <w:shd w:val="clear" w:color="auto" w:fill="FFFFFF"/>
        <w:spacing w:after="0"/>
        <w:jc w:val="both"/>
        <w:outlineLvl w:val="1"/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  <w:t>Федеральные программы поддержки бизнеса</w:t>
      </w:r>
    </w:p>
    <w:p w14:paraId="20BE9DF4" w14:textId="77777777" w:rsidR="00884FF2" w:rsidRPr="00884FF2" w:rsidRDefault="00884FF2" w:rsidP="00884FF2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Такой вид поддержки бизнеса можно разделить на несколько программ от различных ведомств и организаций.</w:t>
      </w:r>
    </w:p>
    <w:p w14:paraId="4BBE66E4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Минэкономразвития России</w:t>
      </w:r>
    </w:p>
    <w:p w14:paraId="627E1D15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Его интересы распространяются на реализацию </w:t>
      </w:r>
      <w:hyperlink r:id="rId43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программы по предоставлению субсидий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из федерального бюджета для оказания господдержки субъектам МСП.</w:t>
      </w:r>
    </w:p>
    <w:p w14:paraId="1B2E89D2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софинансируются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регионами.</w:t>
      </w:r>
    </w:p>
    <w:p w14:paraId="6369F2F0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экотуризм, развивает социальное предпринимательство.</w:t>
      </w:r>
    </w:p>
    <w:p w14:paraId="7299BD1F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Гранты на инновационные производства</w:t>
      </w:r>
    </w:p>
    <w:p w14:paraId="0EF94999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Российская компания, планирующая запуск или расширение инновационного производства, может претендовать на грант в размере до 30 млн рублей. Минэкономразвития приступило к приему заявок от малого бизнеса.</w:t>
      </w:r>
    </w:p>
    <w:p w14:paraId="0C892576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К бизнесу есть требования:</w:t>
      </w:r>
    </w:p>
    <w:p w14:paraId="046EE029" w14:textId="77777777" w:rsidR="00884FF2" w:rsidRPr="00884FF2" w:rsidRDefault="00884FF2" w:rsidP="00DB058D">
      <w:pPr>
        <w:numPr>
          <w:ilvl w:val="0"/>
          <w:numId w:val="14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Компания должна быть включена в Единый реестр СМП как микро- или малое предприятие.</w:t>
      </w:r>
    </w:p>
    <w:p w14:paraId="2C9A3287" w14:textId="77777777" w:rsidR="00884FF2" w:rsidRPr="00884FF2" w:rsidRDefault="00884FF2" w:rsidP="00DB058D">
      <w:pPr>
        <w:numPr>
          <w:ilvl w:val="0"/>
          <w:numId w:val="14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Руководитель компании не должен иметь открытых договоров с Фондом содействия инновациям.</w:t>
      </w:r>
    </w:p>
    <w:p w14:paraId="32913046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Грант можно получить только при условии 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софинансирования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затрат за счет собственных или привлеченных средств в размере не менее 50% суммы гранта.</w:t>
      </w:r>
    </w:p>
    <w:p w14:paraId="06F5AEFF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Корпорации МСП</w:t>
      </w:r>
    </w:p>
    <w:p w14:paraId="1A471DA4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Эта организация занимается </w:t>
      </w:r>
      <w:hyperlink r:id="rId44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решением различного спектра задач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, в числе которых оказывает финансовую, имущественную, юридическую, инфраструктурную, методологическую поддержку; организовывает различные виды сопровождения инвестпроектов и др. </w:t>
      </w:r>
    </w:p>
    <w:p w14:paraId="3548EE7A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hyperlink r:id="rId45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На сайте корпорации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можно узнать обо всех льготах, субсидиях и грантах, которые положены вашей компании.</w:t>
      </w:r>
    </w:p>
    <w:p w14:paraId="49F18640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АО «МСП Банк»</w:t>
      </w:r>
    </w:p>
    <w:p w14:paraId="51B82D79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Занимается </w:t>
      </w:r>
      <w:hyperlink r:id="rId46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госпрограммой финансовой поддержки предпринимательства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14:paraId="21B56E33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14:paraId="48515BF1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Фонд содействия инновациям</w:t>
      </w:r>
    </w:p>
    <w:p w14:paraId="7440F5FA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Эта организация </w:t>
      </w:r>
      <w:hyperlink r:id="rId47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отвечает за развитие и поддержку малых предприятий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 xml:space="preserve"> 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инноваторов</w:t>
      </w:r>
      <w:proofErr w:type="spellEnd"/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. Но также есть программа для стартапов «Старт», разные предложения по поддержке предприятий «Развитие», «Интернационализация», «Коммерциализация».</w:t>
      </w:r>
    </w:p>
    <w:p w14:paraId="7B297852" w14:textId="77777777" w:rsidR="00884FF2" w:rsidRPr="00884FF2" w:rsidRDefault="00884FF2" w:rsidP="00884FF2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48"/>
          <w:szCs w:val="48"/>
          <w:lang w:eastAsia="ru-RU"/>
        </w:rPr>
        <w:t>Минсельхоз России</w:t>
      </w:r>
    </w:p>
    <w:p w14:paraId="00F9CF6A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Для агропромышленного комплекса предусмотрены </w:t>
      </w:r>
      <w:hyperlink r:id="rId48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различные меры господдержки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в 2023 году.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5%.</w:t>
      </w:r>
    </w:p>
    <w:p w14:paraId="0A96BF19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14:paraId="542DCE4A" w14:textId="77777777" w:rsidR="00884FF2" w:rsidRPr="00884FF2" w:rsidRDefault="00884FF2" w:rsidP="00884FF2">
      <w:pPr>
        <w:shd w:val="clear" w:color="auto" w:fill="FFFFFF"/>
        <w:spacing w:after="0"/>
        <w:jc w:val="both"/>
        <w:outlineLvl w:val="1"/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  <w:t>Региональные программы поддержки</w:t>
      </w:r>
    </w:p>
    <w:p w14:paraId="7C4FD8AA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</w:t>
      </w:r>
    </w:p>
    <w:p w14:paraId="1E37E9F2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Например, вводим запрос «региональный портал малого и среднего предпринимательства Саратов» и выходим на </w:t>
      </w:r>
      <w:hyperlink r:id="rId49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сайт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, который дает подробную информацию и по видам, и по формам, и по инфраструктуре поддержки.</w:t>
      </w:r>
    </w:p>
    <w:p w14:paraId="2813AC08" w14:textId="77777777" w:rsidR="00884FF2" w:rsidRPr="00884FF2" w:rsidRDefault="00884FF2" w:rsidP="00884FF2">
      <w:pPr>
        <w:shd w:val="clear" w:color="auto" w:fill="FFFFFF"/>
        <w:spacing w:after="0"/>
        <w:jc w:val="both"/>
        <w:outlineLvl w:val="1"/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color w:val="222222"/>
          <w:sz w:val="60"/>
          <w:szCs w:val="60"/>
          <w:lang w:eastAsia="ru-RU"/>
        </w:rPr>
        <w:t>Поддержка самозанятых в 2023 году</w:t>
      </w:r>
    </w:p>
    <w:p w14:paraId="15BB6D79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hyperlink r:id="rId50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u w:val="single"/>
            <w:lang w:eastAsia="ru-RU"/>
          </w:rPr>
          <w:t>Постановление Правительства РФ от 29.09.2020 № 1563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распространило на самозанятых меры поддержки, которые ранее были предусмотрены для МСП.</w:t>
      </w:r>
    </w:p>
    <w:p w14:paraId="52638822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27"/>
          <w:szCs w:val="27"/>
          <w:lang w:eastAsia="ru-RU"/>
        </w:rPr>
      </w:pPr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Теперь они смогут воспользоваться </w:t>
      </w:r>
      <w:hyperlink r:id="rId51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u w:val="single"/>
            <w:lang w:eastAsia="ru-RU"/>
          </w:rPr>
          <w:t>полным набором услуг, сервисов и финансовых инструментов</w:t>
        </w:r>
      </w:hyperlink>
      <w:r w:rsidRPr="00884FF2">
        <w:rPr>
          <w:rFonts w:eastAsia="Times New Roman" w:cs="Times New Roman"/>
          <w:color w:val="222222"/>
          <w:sz w:val="27"/>
          <w:szCs w:val="27"/>
          <w:lang w:eastAsia="ru-RU"/>
        </w:rPr>
        <w:t> в центрах «Мой бизнес».</w:t>
      </w:r>
    </w:p>
    <w:p w14:paraId="3F2FBD65" w14:textId="77777777" w:rsidR="00884FF2" w:rsidRPr="00884FF2" w:rsidRDefault="00884FF2" w:rsidP="00DB058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222222"/>
          <w:sz w:val="33"/>
          <w:szCs w:val="33"/>
          <w:lang w:eastAsia="ru-RU"/>
        </w:rPr>
      </w:pPr>
      <w:r w:rsidRPr="00884FF2">
        <w:rPr>
          <w:rFonts w:eastAsia="Times New Roman" w:cs="Times New Roman"/>
          <w:color w:val="222222"/>
          <w:sz w:val="33"/>
          <w:szCs w:val="33"/>
          <w:lang w:eastAsia="ru-RU"/>
        </w:rPr>
        <w:t>Разбираемся в деталях: кто может перейти на </w:t>
      </w:r>
      <w:proofErr w:type="spellStart"/>
      <w:r w:rsidRPr="00884FF2">
        <w:rPr>
          <w:rFonts w:eastAsia="Times New Roman" w:cs="Times New Roman"/>
          <w:color w:val="222222"/>
          <w:sz w:val="33"/>
          <w:szCs w:val="33"/>
          <w:lang w:eastAsia="ru-RU"/>
        </w:rPr>
        <w:t>спецрежим</w:t>
      </w:r>
      <w:proofErr w:type="spellEnd"/>
      <w:r w:rsidRPr="00884FF2">
        <w:rPr>
          <w:rFonts w:eastAsia="Times New Roman" w:cs="Times New Roman"/>
          <w:color w:val="222222"/>
          <w:sz w:val="33"/>
          <w:szCs w:val="33"/>
          <w:lang w:eastAsia="ru-RU"/>
        </w:rPr>
        <w:t>, от каких налогов освобождены самозанятые, как им встать на учет и получить вычет, какими привилегиями можно будет воспользоваться в 2023 году.</w:t>
      </w:r>
    </w:p>
    <w:p w14:paraId="2581A0F6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С середины октября 2020 года льготный налоговый режим для самозанятых, более известный как налог на профессиональный доход, действует по всей стране (</w:t>
      </w:r>
      <w:hyperlink r:id="rId52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Федеральный закон от 27.11.2018 № 422-ФЗ</w:t>
        </w:r>
      </w:hyperlink>
      <w:r w:rsidRPr="00884FF2">
        <w:rPr>
          <w:rFonts w:eastAsia="Times New Roman" w:cs="Times New Roman"/>
          <w:sz w:val="27"/>
          <w:szCs w:val="27"/>
          <w:lang w:eastAsia="ru-RU"/>
        </w:rPr>
        <w:t>, далее — Закон о самозанятых). Любой желающий может принять в нем участие, но с определенными условиями. </w:t>
      </w:r>
    </w:p>
    <w:p w14:paraId="7908CBF7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С 1 января 2023 года, согласно </w:t>
      </w:r>
      <w:hyperlink r:id="rId53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Федеральному закону от 21.11.2022 № 441-ФЗ</w:t>
        </w:r>
      </w:hyperlink>
      <w:r w:rsidRPr="00884FF2">
        <w:rPr>
          <w:rFonts w:eastAsia="Times New Roman" w:cs="Times New Roman"/>
          <w:sz w:val="27"/>
          <w:szCs w:val="27"/>
          <w:lang w:eastAsia="ru-RU"/>
        </w:rPr>
        <w:t xml:space="preserve">, данный </w:t>
      </w:r>
      <w:proofErr w:type="spellStart"/>
      <w:r w:rsidRPr="00884FF2">
        <w:rPr>
          <w:rFonts w:eastAsia="Times New Roman" w:cs="Times New Roman"/>
          <w:sz w:val="27"/>
          <w:szCs w:val="27"/>
          <w:lang w:eastAsia="ru-RU"/>
        </w:rPr>
        <w:t>спецрежим</w:t>
      </w:r>
      <w:proofErr w:type="spellEnd"/>
      <w:r w:rsidRPr="00884FF2">
        <w:rPr>
          <w:rFonts w:eastAsia="Times New Roman" w:cs="Times New Roman"/>
          <w:sz w:val="27"/>
          <w:szCs w:val="27"/>
          <w:lang w:eastAsia="ru-RU"/>
        </w:rPr>
        <w:t xml:space="preserve"> будет доступен в городе Байконур. Его можно будет применять в течение всего срока действия договора аренды комплекса «Байконур» между Правительством РФ и Правительством Республики Казахстан. </w:t>
      </w:r>
    </w:p>
    <w:p w14:paraId="6185B153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Под </w:t>
      </w:r>
      <w:r w:rsidRPr="00884FF2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профессиональным доходом</w:t>
      </w:r>
      <w:r w:rsidRPr="00884FF2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 понимается доход физлиц от деятельности, при ведении которой они не имеют работодателя и не привлекают наемных работников по трудовым договорам, а также не получают доход от использования имущества. </w:t>
      </w:r>
    </w:p>
    <w:p w14:paraId="60F09AE3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В этой статье рассмотрим следующие вопросы:</w:t>
      </w:r>
    </w:p>
    <w:p w14:paraId="0972D939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54" w:anchor="1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Кто может перейти на специальный налоговый режим</w:t>
        </w:r>
      </w:hyperlink>
    </w:p>
    <w:p w14:paraId="1604229F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55" w:anchor="2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 xml:space="preserve">Какие ограничения действуют для применения </w:t>
        </w:r>
        <w:proofErr w:type="spellStart"/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спецрежима</w:t>
        </w:r>
        <w:proofErr w:type="spellEnd"/>
      </w:hyperlink>
    </w:p>
    <w:p w14:paraId="37B0E91B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56" w:anchor="3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Что признается местом ведения деятельности самозанятого</w:t>
        </w:r>
      </w:hyperlink>
    </w:p>
    <w:p w14:paraId="18EB8541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57" w:anchor="4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От каких налогов освобождены самозанятые</w:t>
        </w:r>
      </w:hyperlink>
    </w:p>
    <w:p w14:paraId="1E63DD4A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58" w:anchor="5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Постановка самозанятого на учет  </w:t>
        </w:r>
      </w:hyperlink>
    </w:p>
    <w:p w14:paraId="782D2F14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59" w:anchor="6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Снятие самозанятого с учета</w:t>
        </w:r>
      </w:hyperlink>
    </w:p>
    <w:p w14:paraId="7874123D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0" w:anchor="7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Объект налогообложения у самозанятых</w:t>
        </w:r>
      </w:hyperlink>
    </w:p>
    <w:p w14:paraId="17ECB7A8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1" w:anchor="8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Порядок признания доходов у самозанятых</w:t>
        </w:r>
      </w:hyperlink>
    </w:p>
    <w:p w14:paraId="6F4E677E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2" w:anchor="9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Налоговая база и налоговый период</w:t>
        </w:r>
      </w:hyperlink>
    </w:p>
    <w:p w14:paraId="2DE54735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3" w:anchor="10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Налоговая ставка для самозанятых</w:t>
        </w:r>
      </w:hyperlink>
    </w:p>
    <w:p w14:paraId="4FE98E99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4" w:anchor="11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Штраф для самозанятых</w:t>
        </w:r>
      </w:hyperlink>
    </w:p>
    <w:p w14:paraId="4E107553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5" w:anchor="12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 xml:space="preserve">Как перейти на налог на профессиональный доход с других </w:t>
        </w:r>
        <w:proofErr w:type="spellStart"/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спецрежимов</w:t>
        </w:r>
        <w:proofErr w:type="spellEnd"/>
      </w:hyperlink>
    </w:p>
    <w:p w14:paraId="6871C0A6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6" w:anchor="13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Официальные разъяснения по вопросам применения налога для самозанятых </w:t>
        </w:r>
      </w:hyperlink>
    </w:p>
    <w:p w14:paraId="6EF895CA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7" w:anchor="14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Налоговый вычет для самозанятых </w:t>
        </w:r>
      </w:hyperlink>
    </w:p>
    <w:p w14:paraId="51975F64" w14:textId="77777777" w:rsidR="00884FF2" w:rsidRPr="00884FF2" w:rsidRDefault="00884FF2" w:rsidP="00DB058D">
      <w:pPr>
        <w:numPr>
          <w:ilvl w:val="0"/>
          <w:numId w:val="15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 </w:t>
      </w:r>
      <w:hyperlink r:id="rId68" w:anchor="15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Самозанятые — 2023: что изменится  </w:t>
        </w:r>
      </w:hyperlink>
    </w:p>
    <w:p w14:paraId="373366A8" w14:textId="77777777" w:rsidR="00884FF2" w:rsidRPr="00884FF2" w:rsidRDefault="00884FF2" w:rsidP="00884FF2">
      <w:pPr>
        <w:spacing w:after="0"/>
        <w:jc w:val="both"/>
        <w:outlineLvl w:val="1"/>
        <w:rPr>
          <w:rFonts w:eastAsia="Times New Roman" w:cs="Times New Roman"/>
          <w:b/>
          <w:bCs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sz w:val="60"/>
          <w:szCs w:val="60"/>
          <w:lang w:eastAsia="ru-RU"/>
        </w:rPr>
        <w:t>Кто может перейти на специальный налоговый режим</w:t>
      </w:r>
    </w:p>
    <w:p w14:paraId="49F60104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Это могут сделать физлица и ИП, которые ведут деятельность на территории России. Также самозанятыми вправе стать некоторые иностранные граждане, а именно граждане Беларуси, Армении, Казахстана и Киргизии. Налоговый режим они могут применять на тех же условиях, что и граждане России.</w:t>
      </w:r>
    </w:p>
    <w:p w14:paraId="7D91C2F4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 xml:space="preserve">Выбирая </w:t>
      </w:r>
      <w:proofErr w:type="spellStart"/>
      <w:r w:rsidRPr="00884FF2">
        <w:rPr>
          <w:rFonts w:eastAsia="Times New Roman" w:cs="Times New Roman"/>
          <w:sz w:val="27"/>
          <w:szCs w:val="27"/>
          <w:lang w:eastAsia="ru-RU"/>
        </w:rPr>
        <w:t>спецрежим</w:t>
      </w:r>
      <w:proofErr w:type="spellEnd"/>
      <w:r w:rsidRPr="00884FF2">
        <w:rPr>
          <w:rFonts w:eastAsia="Times New Roman" w:cs="Times New Roman"/>
          <w:sz w:val="27"/>
          <w:szCs w:val="27"/>
          <w:lang w:eastAsia="ru-RU"/>
        </w:rPr>
        <w:t xml:space="preserve"> для самозанятых, можно заниматься теми видами деятельности, доходы от которых облагаются налогом на профессиональный доход, но без необходимости регистрации в качестве ИП.</w:t>
      </w:r>
    </w:p>
    <w:p w14:paraId="5BF0F5F0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В числе таких видов деятельности:</w:t>
      </w:r>
    </w:p>
    <w:p w14:paraId="4617D639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оказание косметических услуг на дому;</w:t>
      </w:r>
    </w:p>
    <w:p w14:paraId="1B8220FA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фото- и видеосъемка на заказ;</w:t>
      </w:r>
    </w:p>
    <w:p w14:paraId="6A37C93F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реализация продукции собственного производства;</w:t>
      </w:r>
    </w:p>
    <w:p w14:paraId="79305917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проведение мероприятий и праздников;</w:t>
      </w:r>
    </w:p>
    <w:p w14:paraId="4ED6B413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юридические консультации и ведение бухгалтерии;</w:t>
      </w:r>
    </w:p>
    <w:p w14:paraId="1DC72C53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удаленная работа через электронные площадки;</w:t>
      </w:r>
    </w:p>
    <w:p w14:paraId="7CFC2372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сдача квартиры в аренду посуточно или на долгий срок;</w:t>
      </w:r>
    </w:p>
    <w:p w14:paraId="6FE8CE90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услуги по перевозке пассажиров и грузов;</w:t>
      </w:r>
    </w:p>
    <w:p w14:paraId="514957C8" w14:textId="77777777" w:rsidR="00884FF2" w:rsidRPr="00884FF2" w:rsidRDefault="00884FF2" w:rsidP="00DB058D">
      <w:pPr>
        <w:numPr>
          <w:ilvl w:val="0"/>
          <w:numId w:val="16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строительные работы и ремонт помещений.</w:t>
      </w:r>
    </w:p>
    <w:p w14:paraId="05B97C09" w14:textId="77777777" w:rsidR="00884FF2" w:rsidRPr="00884FF2" w:rsidRDefault="00884FF2" w:rsidP="00884FF2">
      <w:pPr>
        <w:spacing w:after="0"/>
        <w:jc w:val="both"/>
        <w:outlineLvl w:val="1"/>
        <w:rPr>
          <w:rFonts w:eastAsia="Times New Roman" w:cs="Times New Roman"/>
          <w:b/>
          <w:bCs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sz w:val="60"/>
          <w:szCs w:val="60"/>
          <w:lang w:eastAsia="ru-RU"/>
        </w:rPr>
        <w:t xml:space="preserve">Какие ограничения действуют для применения </w:t>
      </w:r>
      <w:proofErr w:type="spellStart"/>
      <w:r w:rsidRPr="00884FF2">
        <w:rPr>
          <w:rFonts w:eastAsia="Times New Roman" w:cs="Times New Roman"/>
          <w:b/>
          <w:bCs/>
          <w:sz w:val="60"/>
          <w:szCs w:val="60"/>
          <w:lang w:eastAsia="ru-RU"/>
        </w:rPr>
        <w:t>спецрежима</w:t>
      </w:r>
      <w:proofErr w:type="spellEnd"/>
    </w:p>
    <w:p w14:paraId="37D819B8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У самозанятых не должно быть работодателя и наемных работников. К этой категории относятся граждане, получающие доход от своей личной трудовой деятельности.</w:t>
      </w:r>
    </w:p>
    <w:p w14:paraId="785F8760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Максимальный доход не должен превышать 2,4 млн руб. в год (суммы доходов в месяц могут варьироваться в большую или меньшую сторону, важно чтобы итоговая сумма за год не превышала 2,4 млн руб.).</w:t>
      </w:r>
    </w:p>
    <w:p w14:paraId="03D95E6C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spellStart"/>
      <w:r w:rsidRPr="00884FF2">
        <w:rPr>
          <w:rFonts w:eastAsia="Times New Roman" w:cs="Times New Roman"/>
          <w:sz w:val="27"/>
          <w:szCs w:val="27"/>
          <w:lang w:eastAsia="ru-RU"/>
        </w:rPr>
        <w:t>Спецрежимом</w:t>
      </w:r>
      <w:proofErr w:type="spellEnd"/>
      <w:r w:rsidRPr="00884FF2">
        <w:rPr>
          <w:rFonts w:eastAsia="Times New Roman" w:cs="Times New Roman"/>
          <w:sz w:val="27"/>
          <w:szCs w:val="27"/>
          <w:lang w:eastAsia="ru-RU"/>
        </w:rPr>
        <w:t xml:space="preserve"> не могут воспользоваться те, кто торгует подакцизными товарами, например, алкоголем или бензином. Также его нельзя применять:</w:t>
      </w:r>
    </w:p>
    <w:p w14:paraId="4508021E" w14:textId="77777777" w:rsidR="00884FF2" w:rsidRPr="00884FF2" w:rsidRDefault="00884FF2" w:rsidP="00DB058D">
      <w:pPr>
        <w:numPr>
          <w:ilvl w:val="0"/>
          <w:numId w:val="17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лицам, осуществляющим перепродажу товаров, имущественных прав, за исключением продажи имущества, использовавшегося ими для личных, домашних и (или) иных подобных нужд;</w:t>
      </w:r>
    </w:p>
    <w:p w14:paraId="5F460B2B" w14:textId="77777777" w:rsidR="00884FF2" w:rsidRPr="00884FF2" w:rsidRDefault="00884FF2" w:rsidP="00DB058D">
      <w:pPr>
        <w:numPr>
          <w:ilvl w:val="0"/>
          <w:numId w:val="17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лицам, занимающимся добычей и (или) реализацией полезных ископаемых;</w:t>
      </w:r>
    </w:p>
    <w:p w14:paraId="1D275B65" w14:textId="77777777" w:rsidR="00884FF2" w:rsidRPr="00884FF2" w:rsidRDefault="00884FF2" w:rsidP="00DB058D">
      <w:pPr>
        <w:numPr>
          <w:ilvl w:val="0"/>
          <w:numId w:val="17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лицам, имеющие работников, с которыми они состоят в трудовых отношениях;</w:t>
      </w:r>
    </w:p>
    <w:p w14:paraId="09EA0551" w14:textId="77777777" w:rsidR="00884FF2" w:rsidRPr="00884FF2" w:rsidRDefault="00884FF2" w:rsidP="00DB058D">
      <w:pPr>
        <w:numPr>
          <w:ilvl w:val="0"/>
          <w:numId w:val="17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лицам, осуществляющим предпринимательскую деятельность в интересах другого лица на основе договоров поручения, договоров комиссии либо агентских договоров, за исключением лиц, оказывающих услуги по доставке товаров и приему (передаче) платежей за указанные товары (работы, услуги) в интересах других лиц;</w:t>
      </w:r>
    </w:p>
    <w:p w14:paraId="71DA9CCF" w14:textId="31C1A71D" w:rsidR="00884FF2" w:rsidRDefault="00884FF2" w:rsidP="00DB058D">
      <w:pPr>
        <w:numPr>
          <w:ilvl w:val="0"/>
          <w:numId w:val="17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лицам, применяющие иные режимы налогообложения, предусмотренные </w:t>
      </w:r>
      <w:hyperlink r:id="rId69" w:anchor="h2844" w:tgtFrame="_blank" w:history="1">
        <w:r w:rsidRPr="00884FF2">
          <w:rPr>
            <w:rFonts w:eastAsia="Times New Roman" w:cs="Times New Roman"/>
            <w:color w:val="0000FF"/>
            <w:sz w:val="27"/>
            <w:szCs w:val="27"/>
            <w:lang w:eastAsia="ru-RU"/>
          </w:rPr>
          <w:t>ч. 1 НК РФ</w:t>
        </w:r>
      </w:hyperlink>
      <w:r w:rsidRPr="00884FF2">
        <w:rPr>
          <w:rFonts w:eastAsia="Times New Roman" w:cs="Times New Roman"/>
          <w:sz w:val="27"/>
          <w:szCs w:val="27"/>
          <w:lang w:eastAsia="ru-RU"/>
        </w:rPr>
        <w:t>, или осуществляющие предпринимательскую деятельность, доходы от которой облагаются НДФЛ, за исключением случаев применения иных режимов налогообложения и исчисления НДФЛ с доходов от предпринимательской деятельности до перехода на указанный специальный налоговый режим.</w:t>
      </w:r>
    </w:p>
    <w:p w14:paraId="6D34D894" w14:textId="77777777" w:rsidR="00DB058D" w:rsidRPr="00884FF2" w:rsidRDefault="00DB058D" w:rsidP="00DB058D">
      <w:pPr>
        <w:numPr>
          <w:ilvl w:val="0"/>
          <w:numId w:val="17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ABEADBA" w14:textId="77777777" w:rsidR="00884FF2" w:rsidRPr="00884FF2" w:rsidRDefault="00884FF2" w:rsidP="00884FF2">
      <w:pPr>
        <w:spacing w:after="0"/>
        <w:jc w:val="both"/>
        <w:outlineLvl w:val="1"/>
        <w:rPr>
          <w:rFonts w:eastAsia="Times New Roman" w:cs="Times New Roman"/>
          <w:b/>
          <w:bCs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sz w:val="60"/>
          <w:szCs w:val="60"/>
          <w:lang w:eastAsia="ru-RU"/>
        </w:rPr>
        <w:t>Что признается местом ведения деятельности самозанятого</w:t>
      </w:r>
    </w:p>
    <w:p w14:paraId="301BB494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 xml:space="preserve">Это место нахождения налогоплательщика при осуществлении деятельности. Физлицо уведомляет налоговую о месте ведения деятельности при переходе на применение </w:t>
      </w:r>
      <w:proofErr w:type="spellStart"/>
      <w:r w:rsidRPr="00884FF2">
        <w:rPr>
          <w:rFonts w:eastAsia="Times New Roman" w:cs="Times New Roman"/>
          <w:sz w:val="27"/>
          <w:szCs w:val="27"/>
          <w:lang w:eastAsia="ru-RU"/>
        </w:rPr>
        <w:t>спецрежима</w:t>
      </w:r>
      <w:proofErr w:type="spellEnd"/>
      <w:r w:rsidRPr="00884FF2">
        <w:rPr>
          <w:rFonts w:eastAsia="Times New Roman" w:cs="Times New Roman"/>
          <w:sz w:val="27"/>
          <w:szCs w:val="27"/>
          <w:lang w:eastAsia="ru-RU"/>
        </w:rPr>
        <w:t>.</w:t>
      </w:r>
    </w:p>
    <w:p w14:paraId="31EB5CD8" w14:textId="77777777" w:rsidR="00884FF2" w:rsidRPr="00884FF2" w:rsidRDefault="00884FF2" w:rsidP="00DB058D">
      <w:pPr>
        <w:spacing w:after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Какие правила действуют в этом случае:</w:t>
      </w:r>
    </w:p>
    <w:p w14:paraId="2D55A476" w14:textId="77777777" w:rsidR="00884FF2" w:rsidRPr="00884FF2" w:rsidRDefault="00884FF2" w:rsidP="00DB058D">
      <w:pPr>
        <w:numPr>
          <w:ilvl w:val="0"/>
          <w:numId w:val="18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если самозанятый ведет деятельность на территориях нескольких субъектов РФ, то он вправе самостоятельно выбрать субъект, на территории которого им ведется деятельность;</w:t>
      </w:r>
    </w:p>
    <w:p w14:paraId="4992FC1D" w14:textId="77777777" w:rsidR="00884FF2" w:rsidRPr="00884FF2" w:rsidRDefault="00884FF2" w:rsidP="00DB058D">
      <w:pPr>
        <w:numPr>
          <w:ilvl w:val="0"/>
          <w:numId w:val="18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место ведения деятельности можно менять только один раз в календарный год;</w:t>
      </w:r>
    </w:p>
    <w:p w14:paraId="26DEB5AF" w14:textId="77777777" w:rsidR="00884FF2" w:rsidRPr="00884FF2" w:rsidRDefault="00884FF2" w:rsidP="00DB058D">
      <w:pPr>
        <w:numPr>
          <w:ilvl w:val="0"/>
          <w:numId w:val="18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 xml:space="preserve">если самозанятый прекращает вести деятельность на территории выбранного субъекта, то он для целей применения </w:t>
      </w:r>
      <w:proofErr w:type="spellStart"/>
      <w:r w:rsidRPr="00884FF2">
        <w:rPr>
          <w:rFonts w:eastAsia="Times New Roman" w:cs="Times New Roman"/>
          <w:sz w:val="27"/>
          <w:szCs w:val="27"/>
          <w:lang w:eastAsia="ru-RU"/>
        </w:rPr>
        <w:t>спецрежима</w:t>
      </w:r>
      <w:proofErr w:type="spellEnd"/>
      <w:r w:rsidRPr="00884FF2">
        <w:rPr>
          <w:rFonts w:eastAsia="Times New Roman" w:cs="Times New Roman"/>
          <w:sz w:val="27"/>
          <w:szCs w:val="27"/>
          <w:lang w:eastAsia="ru-RU"/>
        </w:rPr>
        <w:t xml:space="preserve"> выбирает другой субъект, включенный в эксперимент, на территории которого им ведется деятельность, не позднее окончания месяца, следующего за месяцем такого прекращения;</w:t>
      </w:r>
    </w:p>
    <w:p w14:paraId="48ECC98C" w14:textId="1F6585D3" w:rsidR="00884FF2" w:rsidRDefault="00884FF2" w:rsidP="00DB058D">
      <w:pPr>
        <w:numPr>
          <w:ilvl w:val="0"/>
          <w:numId w:val="18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при изменении места ведения деятельности физлицо считается ведущим деятельность на территории другого субъекта начиная с месяца, в котором он выбрал этот субъект.</w:t>
      </w:r>
    </w:p>
    <w:p w14:paraId="14CBC466" w14:textId="77777777" w:rsidR="00DB058D" w:rsidRPr="00884FF2" w:rsidRDefault="00DB058D" w:rsidP="00DB058D">
      <w:pPr>
        <w:numPr>
          <w:ilvl w:val="0"/>
          <w:numId w:val="18"/>
        </w:numPr>
        <w:spacing w:after="0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3EFCEAEF" w14:textId="77777777" w:rsidR="00884FF2" w:rsidRPr="00884FF2" w:rsidRDefault="00884FF2" w:rsidP="00884FF2">
      <w:pPr>
        <w:spacing w:after="0"/>
        <w:jc w:val="both"/>
        <w:outlineLvl w:val="1"/>
        <w:rPr>
          <w:rFonts w:eastAsia="Times New Roman" w:cs="Times New Roman"/>
          <w:b/>
          <w:bCs/>
          <w:sz w:val="60"/>
          <w:szCs w:val="60"/>
          <w:lang w:eastAsia="ru-RU"/>
        </w:rPr>
      </w:pPr>
      <w:r w:rsidRPr="00884FF2">
        <w:rPr>
          <w:rFonts w:eastAsia="Times New Roman" w:cs="Times New Roman"/>
          <w:b/>
          <w:bCs/>
          <w:sz w:val="60"/>
          <w:szCs w:val="60"/>
          <w:lang w:eastAsia="ru-RU"/>
        </w:rPr>
        <w:t>От каких налогов освобождены самозанятые</w:t>
      </w:r>
    </w:p>
    <w:p w14:paraId="07CD9BF5" w14:textId="77777777" w:rsidR="00884FF2" w:rsidRPr="00884FF2" w:rsidRDefault="00884FF2" w:rsidP="00DB058D">
      <w:pPr>
        <w:numPr>
          <w:ilvl w:val="0"/>
          <w:numId w:val="19"/>
        </w:numPr>
        <w:spacing w:after="0"/>
        <w:ind w:left="0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>Физлица: от НДФЛ, в отношении доходов, являющихся объектом налогообложения налогом на профессиональный доход;</w:t>
      </w:r>
    </w:p>
    <w:p w14:paraId="75E4C444" w14:textId="77777777" w:rsidR="00884FF2" w:rsidRPr="00884FF2" w:rsidRDefault="00884FF2" w:rsidP="00DB058D">
      <w:pPr>
        <w:numPr>
          <w:ilvl w:val="0"/>
          <w:numId w:val="19"/>
        </w:numPr>
        <w:spacing w:after="0"/>
        <w:ind w:left="0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4FF2">
        <w:rPr>
          <w:rFonts w:eastAsia="Times New Roman" w:cs="Times New Roman"/>
          <w:sz w:val="27"/>
          <w:szCs w:val="27"/>
          <w:lang w:eastAsia="ru-RU"/>
        </w:rPr>
        <w:t xml:space="preserve">ИП, применяющие специальный налоговый режим: от НДФЛ с доходов, которые облагаются налогом на профессиональный доход, от НДС (исключение: НДС, подлежащий уплате при ввозе товаров на территорию РФ и иные территории, находящиеся под ее юрисдикцией), от фиксированных страховых взносов (однако на других </w:t>
      </w:r>
      <w:proofErr w:type="spellStart"/>
      <w:r w:rsidRPr="00884FF2">
        <w:rPr>
          <w:rFonts w:eastAsia="Times New Roman" w:cs="Times New Roman"/>
          <w:sz w:val="27"/>
          <w:szCs w:val="27"/>
          <w:lang w:eastAsia="ru-RU"/>
        </w:rPr>
        <w:t>спецрежимах</w:t>
      </w:r>
      <w:proofErr w:type="spellEnd"/>
      <w:r w:rsidRPr="00884FF2">
        <w:rPr>
          <w:rFonts w:eastAsia="Times New Roman" w:cs="Times New Roman"/>
          <w:sz w:val="27"/>
          <w:szCs w:val="27"/>
          <w:lang w:eastAsia="ru-RU"/>
        </w:rPr>
        <w:t xml:space="preserve"> страховые взносы уплачиваются даже при отсутствии дохода).</w:t>
      </w:r>
    </w:p>
    <w:p w14:paraId="3CE7F8AD" w14:textId="683A413D" w:rsidR="00884FF2" w:rsidRDefault="00884FF2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  <w:r w:rsidRPr="00DB058D">
        <w:rPr>
          <w:rFonts w:cs="Times New Roman"/>
          <w:color w:val="222222"/>
          <w:sz w:val="27"/>
          <w:szCs w:val="27"/>
          <w:shd w:val="clear" w:color="auto" w:fill="FFFFFF"/>
        </w:rPr>
        <w:t>Если дохода в течение налогового периода нет, то нет и никаких обязательных или фиксированных платежей. При этом самозанятые участвуют в системе обязательного медицинского страхования, поэтому могут рассчитывать на бесплатную медицинскую помощь.</w:t>
      </w:r>
    </w:p>
    <w:p w14:paraId="1DE5A63E" w14:textId="0E274D47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14CC4B7A" w14:textId="7C784103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2C630B0C" w14:textId="6EABA80B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4A5AA249" w14:textId="1210A0C4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22F4354E" w14:textId="0DADAA5C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5A6D47AA" w14:textId="2D632019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4ED322AB" w14:textId="14E5CDD2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4F15A0A5" w14:textId="0BC0ABFE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7992DEC6" w14:textId="12795847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543C697E" w14:textId="2CA7EE7A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417480C8" w14:textId="2D7D56EB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3C7C3C2E" w14:textId="051D7D24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57568C0B" w14:textId="2E476427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03DA0410" w14:textId="5DDA8FC2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24C9FD4A" w14:textId="7406C45D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42A824BD" w14:textId="4796315D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67F09A4B" w14:textId="145C2376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2DC93525" w14:textId="1B0886AA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3122E068" w14:textId="2207B58C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1CCC8571" w14:textId="6D2801C3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32D87B25" w14:textId="35F90419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2D1EFBC4" w14:textId="18AD4906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4AD73535" w14:textId="3D211DC7" w:rsidR="00DB058D" w:rsidRDefault="00DB058D" w:rsidP="00DB058D">
      <w:pPr>
        <w:spacing w:after="0"/>
        <w:ind w:firstLine="720"/>
        <w:jc w:val="both"/>
        <w:rPr>
          <w:rFonts w:cs="Times New Roman"/>
          <w:color w:val="222222"/>
          <w:sz w:val="27"/>
          <w:szCs w:val="27"/>
          <w:shd w:val="clear" w:color="auto" w:fill="FFFFFF"/>
        </w:rPr>
      </w:pPr>
    </w:p>
    <w:p w14:paraId="32C8CA66" w14:textId="540DE7B1" w:rsidR="00DB058D" w:rsidRDefault="00DB058D" w:rsidP="00DB058D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68"/>
          <w:szCs w:val="68"/>
          <w:lang w:eastAsia="ru-RU"/>
        </w:rPr>
      </w:pPr>
      <w:r w:rsidRPr="00DB058D">
        <w:rPr>
          <w:rFonts w:eastAsia="Times New Roman" w:cs="Times New Roman"/>
          <w:b/>
          <w:bCs/>
          <w:kern w:val="36"/>
          <w:sz w:val="68"/>
          <w:szCs w:val="68"/>
          <w:lang w:eastAsia="ru-RU"/>
        </w:rPr>
        <w:t>В 2023 году социальные бизнесмены вновь смогут получить грантовую поддержку</w:t>
      </w:r>
    </w:p>
    <w:p w14:paraId="347E4D64" w14:textId="77777777" w:rsidR="00DB058D" w:rsidRPr="00DB058D" w:rsidRDefault="00DB058D" w:rsidP="00DB058D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68"/>
          <w:szCs w:val="68"/>
          <w:lang w:eastAsia="ru-RU"/>
        </w:rPr>
      </w:pPr>
    </w:p>
    <w:p w14:paraId="5C098830" w14:textId="77777777" w:rsidR="00DB058D" w:rsidRPr="00DB058D" w:rsidRDefault="00DB058D" w:rsidP="00DB058D">
      <w:pPr>
        <w:spacing w:after="0"/>
        <w:ind w:firstLine="709"/>
        <w:rPr>
          <w:rFonts w:eastAsia="Times New Roman" w:cs="Times New Roman"/>
          <w:sz w:val="33"/>
          <w:szCs w:val="33"/>
          <w:lang w:eastAsia="ru-RU"/>
        </w:rPr>
      </w:pPr>
      <w:r w:rsidRPr="00DB058D">
        <w:rPr>
          <w:rFonts w:eastAsia="Times New Roman" w:cs="Times New Roman"/>
          <w:b/>
          <w:bCs/>
          <w:color w:val="000000"/>
          <w:sz w:val="33"/>
          <w:szCs w:val="33"/>
          <w:shd w:val="clear" w:color="auto" w:fill="F4F4F4"/>
          <w:lang w:eastAsia="ru-RU"/>
        </w:rPr>
        <w:t xml:space="preserve">О планах по продлению меры поддержки на 2023 год сообщила заместитель Министра экономического развития России Татьяна </w:t>
      </w:r>
      <w:proofErr w:type="spellStart"/>
      <w:r w:rsidRPr="00DB058D">
        <w:rPr>
          <w:rFonts w:eastAsia="Times New Roman" w:cs="Times New Roman"/>
          <w:b/>
          <w:bCs/>
          <w:color w:val="000000"/>
          <w:sz w:val="33"/>
          <w:szCs w:val="33"/>
          <w:shd w:val="clear" w:color="auto" w:fill="F4F4F4"/>
          <w:lang w:eastAsia="ru-RU"/>
        </w:rPr>
        <w:t>Илюшникова</w:t>
      </w:r>
      <w:proofErr w:type="spellEnd"/>
      <w:r w:rsidRPr="00DB058D">
        <w:rPr>
          <w:rFonts w:eastAsia="Times New Roman" w:cs="Times New Roman"/>
          <w:b/>
          <w:bCs/>
          <w:color w:val="000000"/>
          <w:sz w:val="33"/>
          <w:szCs w:val="33"/>
          <w:shd w:val="clear" w:color="auto" w:fill="F4F4F4"/>
          <w:lang w:eastAsia="ru-RU"/>
        </w:rPr>
        <w:t>.</w:t>
      </w:r>
    </w:p>
    <w:p w14:paraId="74BA912C" w14:textId="77777777" w:rsidR="00DB058D" w:rsidRPr="00DB058D" w:rsidRDefault="00DB058D" w:rsidP="00DB058D">
      <w:pPr>
        <w:spacing w:after="0"/>
        <w:ind w:firstLine="709"/>
        <w:rPr>
          <w:rFonts w:eastAsia="Times New Roman" w:cs="Times New Roman"/>
          <w:sz w:val="33"/>
          <w:szCs w:val="33"/>
          <w:lang w:eastAsia="ru-RU"/>
        </w:rPr>
      </w:pPr>
      <w:r w:rsidRPr="00DB058D">
        <w:rPr>
          <w:rFonts w:eastAsia="Times New Roman" w:cs="Times New Roman"/>
          <w:noProof/>
          <w:sz w:val="33"/>
          <w:szCs w:val="33"/>
          <w:lang w:eastAsia="ru-RU"/>
        </w:rPr>
        <w:drawing>
          <wp:inline distT="0" distB="0" distL="0" distR="0" wp14:anchorId="1D159735" wp14:editId="1D4332DD">
            <wp:extent cx="2834640" cy="1699677"/>
            <wp:effectExtent l="0" t="0" r="3810" b="0"/>
            <wp:docPr id="1" name="Рисунок 1" descr="В 2023 году социальные бизнесмены вновь смогут получить грантовую поддерж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2023 году социальные бизнесмены вновь смогут получить грантовую поддержку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98" cy="171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28DD" w14:textId="77777777" w:rsidR="00DB058D" w:rsidRPr="00DB058D" w:rsidRDefault="00DB058D" w:rsidP="00DB058D">
      <w:pPr>
        <w:shd w:val="clear" w:color="auto" w:fill="ECECEC"/>
        <w:spacing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B058D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«В 2022 году гранты уже получили и развивают свои добрые, нацеленные на решение социальных проблем проекты свыше 2,2 тысяч предприятий. В новом году государственная грантовая поддержка будет сохранена. Дополнительно расширяется круг получателей – теперь статус социального предприятия и всю </w:t>
      </w:r>
      <w:proofErr w:type="gramStart"/>
      <w:r w:rsidRPr="00DB058D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доступную</w:t>
      </w:r>
      <w:proofErr w:type="gramEnd"/>
      <w:r w:rsidRPr="00DB058D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в связи с этим поддержку могут получить и индивидуальные предприниматели с инвалидностью, не имеющие наёмных работников»</w:t>
      </w:r>
      <w:r w:rsidRPr="00DB058D">
        <w:rPr>
          <w:rFonts w:eastAsia="Times New Roman" w:cs="Times New Roman"/>
          <w:color w:val="000000"/>
          <w:sz w:val="27"/>
          <w:szCs w:val="27"/>
          <w:lang w:eastAsia="ru-RU"/>
        </w:rPr>
        <w:t>, — пояснила заместитель Министра экономического развития России </w:t>
      </w:r>
      <w:r w:rsidRPr="00DB058D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Татьяна </w:t>
      </w:r>
      <w:proofErr w:type="spellStart"/>
      <w:r w:rsidRPr="00DB058D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Илюшникова</w:t>
      </w:r>
      <w:proofErr w:type="spellEnd"/>
      <w:r w:rsidRPr="00DB058D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14:paraId="680C8511" w14:textId="6C6BB1DE" w:rsidR="00DB058D" w:rsidRPr="00DB058D" w:rsidRDefault="00DB058D" w:rsidP="00DB058D">
      <w:pPr>
        <w:shd w:val="clear" w:color="auto" w:fill="F4F4F4"/>
        <w:spacing w:after="0"/>
        <w:ind w:firstLine="709"/>
        <w:jc w:val="both"/>
        <w:rPr>
          <w:rFonts w:eastAsia="Times New Roman" w:cs="Times New Roman"/>
          <w:color w:val="000000"/>
          <w:sz w:val="33"/>
          <w:szCs w:val="33"/>
          <w:lang w:eastAsia="ru-RU"/>
        </w:rPr>
      </w:pPr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>Напомним, гранты до 500 тысяч рублей, а для регионов Арктической зоны до 1 млн рублей, доступны социальным предприятиям на широкий спектр целей – от аренды и ремонта помещений до уплаты лизинговых платежей.</w:t>
      </w:r>
    </w:p>
    <w:p w14:paraId="4359D4C3" w14:textId="7A9388DB" w:rsidR="00DB058D" w:rsidRPr="00DB058D" w:rsidRDefault="00DB058D" w:rsidP="00DB058D">
      <w:pPr>
        <w:shd w:val="clear" w:color="auto" w:fill="F4F4F4"/>
        <w:spacing w:after="0"/>
        <w:ind w:firstLine="709"/>
        <w:jc w:val="both"/>
        <w:rPr>
          <w:rFonts w:eastAsia="Times New Roman" w:cs="Times New Roman"/>
          <w:color w:val="000000"/>
          <w:sz w:val="33"/>
          <w:szCs w:val="33"/>
          <w:lang w:eastAsia="ru-RU"/>
        </w:rPr>
      </w:pPr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>В прошедшем году среди субъектов-лидеров по числу выданных грантов оказались Московская, Ленинградская, Нижегородская, Волгоградская области, а также Республика Башкортостан и Приморский край. При этом власти регионов отмечают очевидный рост интереса предпринимателей к социальному бизнесу.</w:t>
      </w:r>
    </w:p>
    <w:p w14:paraId="684412C8" w14:textId="77777777" w:rsidR="00DB058D" w:rsidRPr="00DB058D" w:rsidRDefault="00DB058D" w:rsidP="00DB058D">
      <w:pPr>
        <w:shd w:val="clear" w:color="auto" w:fill="ECECEC"/>
        <w:spacing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B058D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«Если в 2020 году в регионе было зарегистрировано 193 социальных предпринимателя, то в 2022 году их число составило почти 400, увеличившись более чем в 2 раза. Активное развитие социального предпринимательства мы связываем, в том числе и с системно выстроенной работой по разработке и предоставлению государственных мер поддержки. Только в текущем году 147 социальных предприятий получили гранты на сумму 71,4 млн рублей. Большая часть получателей поддержки занята в сфере образования, здравоохранения и социальных услуг»</w:t>
      </w:r>
      <w:r w:rsidRPr="00DB058D">
        <w:rPr>
          <w:rFonts w:eastAsia="Times New Roman" w:cs="Times New Roman"/>
          <w:color w:val="000000"/>
          <w:sz w:val="27"/>
          <w:szCs w:val="27"/>
          <w:lang w:eastAsia="ru-RU"/>
        </w:rPr>
        <w:t>, — прокомментировал министр предпринимательства и туризма Республики Башкортостан </w:t>
      </w:r>
      <w:r w:rsidRPr="00DB058D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Рустем </w:t>
      </w:r>
      <w:proofErr w:type="spellStart"/>
      <w:r w:rsidRPr="00DB058D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Афзалов</w:t>
      </w:r>
      <w:proofErr w:type="spellEnd"/>
      <w:r w:rsidRPr="00DB058D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14:paraId="1691699C" w14:textId="08F63977" w:rsidR="00DB058D" w:rsidRPr="00DB058D" w:rsidRDefault="00DB058D" w:rsidP="00DB058D">
      <w:pPr>
        <w:shd w:val="clear" w:color="auto" w:fill="F4F4F4"/>
        <w:spacing w:after="0"/>
        <w:ind w:firstLine="709"/>
        <w:jc w:val="both"/>
        <w:rPr>
          <w:rFonts w:eastAsia="Times New Roman" w:cs="Times New Roman"/>
          <w:color w:val="000000"/>
          <w:sz w:val="33"/>
          <w:szCs w:val="33"/>
          <w:lang w:eastAsia="ru-RU"/>
        </w:rPr>
      </w:pPr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>Перечень целей, на которые социальные предприниматели могут расходовать грант, широк и учитывает специфику бизнеса — аренда и ремонт помещения, приобретение оргтехники и оборудования, покупка сырья, ПО, комплектующих для медтехники или протезно-ортопедических изделий, лизинговые платежи, оплата коммунальных услуг, переоборудование транспортных средств для перевозки маломобильных групп населения, в том числе инвалидов, и многое другое.</w:t>
      </w:r>
    </w:p>
    <w:p w14:paraId="638D4F2D" w14:textId="6907401A" w:rsidR="00DB058D" w:rsidRPr="00DB058D" w:rsidRDefault="00DB058D" w:rsidP="00DB058D">
      <w:pPr>
        <w:shd w:val="clear" w:color="auto" w:fill="F4F4F4"/>
        <w:spacing w:after="0"/>
        <w:ind w:firstLine="709"/>
        <w:jc w:val="both"/>
        <w:rPr>
          <w:rFonts w:eastAsia="Times New Roman" w:cs="Times New Roman"/>
          <w:color w:val="000000"/>
          <w:sz w:val="33"/>
          <w:szCs w:val="33"/>
          <w:lang w:eastAsia="ru-RU"/>
        </w:rPr>
      </w:pPr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 xml:space="preserve">Так, предприниматель Елена </w:t>
      </w:r>
      <w:proofErr w:type="spellStart"/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>Башинская</w:t>
      </w:r>
      <w:proofErr w:type="spellEnd"/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 xml:space="preserve"> из Приморского края на средства гранта закупила для своего клуба инновационных технологий и робототехники оборудование для занятий с детьми — ноутбуки, принтеры, а также станок с ЧПУ, на котором подростки учатся создавать сувенирную продукцию. Предприниматель отметила простоту получения гранта благодаря полученным консультациям и обучению в региональном акселераторе социальных предпринимателей.</w:t>
      </w:r>
    </w:p>
    <w:p w14:paraId="3F235275" w14:textId="77777777" w:rsidR="00DB058D" w:rsidRPr="00DB058D" w:rsidRDefault="00DB058D" w:rsidP="00DB058D">
      <w:pPr>
        <w:shd w:val="clear" w:color="auto" w:fill="ECECEC"/>
        <w:spacing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B058D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«Социальный бизнес Приморья динамично развивается и входит в пятерку лучших во Всероссийском рейтинге. Это удается благодаря совместной работе с Центром инноваций социальной сферы и разработанным мерам финансовой и имущественной поддержки, проведению значимых тематических, обучающих мероприятий и бесплатных услуг по брендированию и продвижению предприятий. В 2023 году мы планируем перевести меры финансовой поддержки в цифровой формат, что позволит в том числе и социальным предпринимателям упростить процесс получения поддержки»</w:t>
      </w:r>
      <w:r w:rsidRPr="00DB058D">
        <w:rPr>
          <w:rFonts w:eastAsia="Times New Roman" w:cs="Times New Roman"/>
          <w:color w:val="000000"/>
          <w:sz w:val="27"/>
          <w:szCs w:val="27"/>
          <w:lang w:eastAsia="ru-RU"/>
        </w:rPr>
        <w:t>, — прокомментировал заместитель Председателя Правительства Приморского края </w:t>
      </w:r>
      <w:r w:rsidRPr="00DB058D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Николай </w:t>
      </w:r>
      <w:proofErr w:type="spellStart"/>
      <w:r w:rsidRPr="00DB058D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Стецко</w:t>
      </w:r>
      <w:proofErr w:type="spellEnd"/>
      <w:r w:rsidRPr="00DB058D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14:paraId="4D3FDEA0" w14:textId="77777777" w:rsidR="00DB058D" w:rsidRDefault="00DB058D" w:rsidP="00DB058D">
      <w:pPr>
        <w:shd w:val="clear" w:color="auto" w:fill="F4F4F4"/>
        <w:spacing w:after="0"/>
        <w:ind w:firstLine="709"/>
        <w:jc w:val="both"/>
        <w:rPr>
          <w:rFonts w:eastAsia="Times New Roman" w:cs="Times New Roman"/>
          <w:color w:val="000000"/>
          <w:sz w:val="33"/>
          <w:szCs w:val="33"/>
          <w:lang w:eastAsia="ru-RU"/>
        </w:rPr>
      </w:pPr>
    </w:p>
    <w:p w14:paraId="491F1591" w14:textId="00EADD7E" w:rsidR="00DB058D" w:rsidRPr="00DB058D" w:rsidRDefault="00DB058D" w:rsidP="00DB058D">
      <w:pPr>
        <w:shd w:val="clear" w:color="auto" w:fill="F4F4F4"/>
        <w:spacing w:after="0"/>
        <w:ind w:firstLine="709"/>
        <w:jc w:val="both"/>
        <w:rPr>
          <w:rFonts w:eastAsia="Times New Roman" w:cs="Times New Roman"/>
          <w:color w:val="000000"/>
          <w:sz w:val="33"/>
          <w:szCs w:val="33"/>
          <w:lang w:eastAsia="ru-RU"/>
        </w:rPr>
      </w:pPr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>Получить информацию о доступных мерах поддержки, помощь в оформлении статуса социального предпринимателя можно </w:t>
      </w:r>
      <w:hyperlink r:id="rId71" w:tgtFrame="_blank" w:history="1">
        <w:r w:rsidRPr="00DB058D">
          <w:rPr>
            <w:rFonts w:eastAsia="Times New Roman" w:cs="Times New Roman"/>
            <w:b/>
            <w:bCs/>
            <w:color w:val="000000"/>
            <w:sz w:val="33"/>
            <w:szCs w:val="33"/>
            <w:u w:val="single"/>
            <w:lang w:eastAsia="ru-RU"/>
          </w:rPr>
          <w:t>в региональных отделениях Центра «Мой бизнес»</w:t>
        </w:r>
      </w:hyperlink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 xml:space="preserve">. Выбрать и получить меры поддержки также можно в личном кабинете на цифровой платформе </w:t>
      </w:r>
      <w:proofErr w:type="spellStart"/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>МСП.рф</w:t>
      </w:r>
      <w:proofErr w:type="spellEnd"/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>, которую Минэкономразвития запустило вместе с Корпорацией «МСП».</w:t>
      </w:r>
    </w:p>
    <w:p w14:paraId="7F03F013" w14:textId="77777777" w:rsidR="00DB058D" w:rsidRDefault="00DB058D" w:rsidP="00DB058D">
      <w:pPr>
        <w:shd w:val="clear" w:color="auto" w:fill="F4F4F4"/>
        <w:spacing w:after="0"/>
        <w:ind w:firstLine="709"/>
        <w:jc w:val="both"/>
        <w:rPr>
          <w:rFonts w:eastAsia="Times New Roman" w:cs="Times New Roman"/>
          <w:color w:val="000000"/>
          <w:sz w:val="33"/>
          <w:szCs w:val="33"/>
          <w:lang w:eastAsia="ru-RU"/>
        </w:rPr>
      </w:pPr>
    </w:p>
    <w:p w14:paraId="488B24F5" w14:textId="5D2F6A0A" w:rsidR="00DB058D" w:rsidRPr="00DB058D" w:rsidRDefault="00DB058D" w:rsidP="00DB058D">
      <w:pPr>
        <w:shd w:val="clear" w:color="auto" w:fill="F4F4F4"/>
        <w:spacing w:after="0"/>
        <w:ind w:firstLine="709"/>
        <w:jc w:val="both"/>
        <w:rPr>
          <w:rFonts w:eastAsia="Times New Roman" w:cs="Times New Roman"/>
          <w:color w:val="000000"/>
          <w:sz w:val="33"/>
          <w:szCs w:val="33"/>
          <w:lang w:eastAsia="ru-RU"/>
        </w:rPr>
      </w:pPr>
      <w:r w:rsidRPr="00DB058D">
        <w:rPr>
          <w:rFonts w:eastAsia="Times New Roman" w:cs="Times New Roman"/>
          <w:color w:val="000000"/>
          <w:sz w:val="33"/>
          <w:szCs w:val="33"/>
          <w:lang w:eastAsia="ru-RU"/>
        </w:rPr>
        <w:t>Грантовая поддержка социальных предприятий осуществляется в рамках национального проекта «Малое и среднее предпринимательство», который курирует Первый вице-премьер Андрей Белоусов.</w:t>
      </w:r>
    </w:p>
    <w:p w14:paraId="3A8027DF" w14:textId="77777777" w:rsidR="00DB058D" w:rsidRPr="00DB058D" w:rsidRDefault="00DB058D" w:rsidP="00DB058D">
      <w:pPr>
        <w:spacing w:after="0"/>
        <w:ind w:firstLine="720"/>
        <w:jc w:val="both"/>
        <w:rPr>
          <w:rFonts w:eastAsia="Calibri" w:cs="Times New Roman"/>
          <w:b/>
          <w:sz w:val="26"/>
          <w:szCs w:val="26"/>
        </w:rPr>
      </w:pPr>
    </w:p>
    <w:sectPr w:rsidR="00DB058D" w:rsidRPr="00DB058D" w:rsidSect="003A651F">
      <w:pgSz w:w="16838" w:h="11906" w:orient="landscape" w:code="9"/>
      <w:pgMar w:top="567" w:right="1134" w:bottom="709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88"/>
    <w:multiLevelType w:val="multilevel"/>
    <w:tmpl w:val="4B24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75BEA"/>
    <w:multiLevelType w:val="multilevel"/>
    <w:tmpl w:val="BCA2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00176"/>
    <w:multiLevelType w:val="multilevel"/>
    <w:tmpl w:val="96D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B55C9"/>
    <w:multiLevelType w:val="multilevel"/>
    <w:tmpl w:val="893C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75A53"/>
    <w:multiLevelType w:val="multilevel"/>
    <w:tmpl w:val="C2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02816"/>
    <w:multiLevelType w:val="multilevel"/>
    <w:tmpl w:val="3492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74E05"/>
    <w:multiLevelType w:val="multilevel"/>
    <w:tmpl w:val="949C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C2B56"/>
    <w:multiLevelType w:val="multilevel"/>
    <w:tmpl w:val="856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5A06"/>
    <w:multiLevelType w:val="multilevel"/>
    <w:tmpl w:val="AA5A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674DA"/>
    <w:multiLevelType w:val="multilevel"/>
    <w:tmpl w:val="623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442B2"/>
    <w:multiLevelType w:val="multilevel"/>
    <w:tmpl w:val="C63E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133D0"/>
    <w:multiLevelType w:val="multilevel"/>
    <w:tmpl w:val="CFE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079F2"/>
    <w:multiLevelType w:val="multilevel"/>
    <w:tmpl w:val="046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519C5"/>
    <w:multiLevelType w:val="multilevel"/>
    <w:tmpl w:val="9C5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528A5"/>
    <w:multiLevelType w:val="multilevel"/>
    <w:tmpl w:val="FF1E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02C59"/>
    <w:multiLevelType w:val="multilevel"/>
    <w:tmpl w:val="27E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B0FB5"/>
    <w:multiLevelType w:val="multilevel"/>
    <w:tmpl w:val="9F10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27842"/>
    <w:multiLevelType w:val="multilevel"/>
    <w:tmpl w:val="A34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C0B88"/>
    <w:multiLevelType w:val="multilevel"/>
    <w:tmpl w:val="237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2"/>
  </w:num>
  <w:num w:numId="5">
    <w:abstractNumId w:val="17"/>
  </w:num>
  <w:num w:numId="6">
    <w:abstractNumId w:val="4"/>
  </w:num>
  <w:num w:numId="7">
    <w:abstractNumId w:val="3"/>
  </w:num>
  <w:num w:numId="8">
    <w:abstractNumId w:val="13"/>
  </w:num>
  <w:num w:numId="9">
    <w:abstractNumId w:val="18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  <w:num w:numId="15">
    <w:abstractNumId w:val="11"/>
  </w:num>
  <w:num w:numId="16">
    <w:abstractNumId w:val="12"/>
  </w:num>
  <w:num w:numId="17">
    <w:abstractNumId w:val="0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34"/>
    <w:rsid w:val="003A651F"/>
    <w:rsid w:val="004A7B36"/>
    <w:rsid w:val="004D251A"/>
    <w:rsid w:val="006C0B77"/>
    <w:rsid w:val="007C14AA"/>
    <w:rsid w:val="008242FF"/>
    <w:rsid w:val="00870751"/>
    <w:rsid w:val="00884FF2"/>
    <w:rsid w:val="00922C48"/>
    <w:rsid w:val="00B47634"/>
    <w:rsid w:val="00B915B7"/>
    <w:rsid w:val="00CF6FF1"/>
    <w:rsid w:val="00DB058D"/>
    <w:rsid w:val="00EA59DF"/>
    <w:rsid w:val="00EE4070"/>
    <w:rsid w:val="00F12C76"/>
    <w:rsid w:val="00F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6F4C"/>
  <w15:chartTrackingRefBased/>
  <w15:docId w15:val="{EBE0C7B5-9B59-494A-B03E-143DB82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388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21307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7664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14010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756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2325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6746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425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19869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19431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4330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682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2941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1775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9927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14848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532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16017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6477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319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0349">
          <w:marLeft w:val="0"/>
          <w:marRight w:val="0"/>
          <w:marTop w:val="0"/>
          <w:marBottom w:val="0"/>
          <w:divBdr>
            <w:top w:val="single" w:sz="12" w:space="15" w:color="FFFFFF"/>
            <w:left w:val="none" w:sz="0" w:space="15" w:color="auto"/>
            <w:bottom w:val="none" w:sz="0" w:space="15" w:color="auto"/>
            <w:right w:val="none" w:sz="0" w:space="15" w:color="auto"/>
          </w:divBdr>
          <w:divsChild>
            <w:div w:id="17281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2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tur.ru/articles/4710" TargetMode="External"/><Relationship Id="rId18" Type="http://schemas.openxmlformats.org/officeDocument/2006/relationships/hyperlink" Target="https://xn--l1agf.xn--p1ai/" TargetMode="External"/><Relationship Id="rId26" Type="http://schemas.openxmlformats.org/officeDocument/2006/relationships/hyperlink" Target="https://kontur.ru/articles/2443" TargetMode="External"/><Relationship Id="rId39" Type="http://schemas.openxmlformats.org/officeDocument/2006/relationships/hyperlink" Target="https://normativ.kontur.ru/document?moduleId=1&amp;documentId=380235&amp;p=1210&amp;utm_content=article_37905&amp;utm_source=yandex&amp;utm_medium=organic&amp;utm_campaign=push-20230215&amp;utm_startpage=kontur.ru%2Farticles%2F4710&amp;utm_orderpage=kontur.ru%2Farticles%2F4710&amp;utm_referer=yandex.ru" TargetMode="External"/><Relationship Id="rId21" Type="http://schemas.openxmlformats.org/officeDocument/2006/relationships/hyperlink" Target="https://kontur.ru/articles/6656" TargetMode="External"/><Relationship Id="rId34" Type="http://schemas.openxmlformats.org/officeDocument/2006/relationships/hyperlink" Target="https://normativ.kontur.ru/document?moduleId=1&amp;documentId=416039&amp;cwi=350&amp;p=1210&amp;utm_source=yandex&amp;utm_medium=organic&amp;utm_referer=yandex.ru&amp;utm_startpage=kontur.ru%2Farticles%2F4710&amp;utm_orderpage=kontur.ru%2Farticles%2F4710" TargetMode="External"/><Relationship Id="rId42" Type="http://schemas.openxmlformats.org/officeDocument/2006/relationships/hyperlink" Target="https://normativ.kontur.ru/document?moduleId=1100&amp;documentId=14893&amp;p=1210&amp;utm_content=article_37905&amp;utm_source=yandex&amp;utm_medium=organic&amp;utm_campaign=push-20230215&amp;utm_startpage=kontur.ru%2Farticles%2F4710&amp;utm_orderpage=kontur.ru%2Farticles%2F4710&amp;utm_referer=yandex.ru" TargetMode="External"/><Relationship Id="rId47" Type="http://schemas.openxmlformats.org/officeDocument/2006/relationships/hyperlink" Target="http://www.fasie.ru/programs" TargetMode="External"/><Relationship Id="rId50" Type="http://schemas.openxmlformats.org/officeDocument/2006/relationships/hyperlink" Target="https://normativ.kontur.ru/document?moduleId=1&amp;documentId=412798&amp;p=1210&amp;utm_source=yandex&amp;utm_medium=organic&amp;utm_referer=yandex.ru&amp;utm_startpage=kontur.ru%2Farticles%2F4710&amp;utm_orderpage=kontur.ru%2Farticles%2F4710" TargetMode="External"/><Relationship Id="rId55" Type="http://schemas.openxmlformats.org/officeDocument/2006/relationships/hyperlink" Target="https://kontur.ru/articles/4818" TargetMode="External"/><Relationship Id="rId63" Type="http://schemas.openxmlformats.org/officeDocument/2006/relationships/hyperlink" Target="https://kontur.ru/articles/4818" TargetMode="External"/><Relationship Id="rId68" Type="http://schemas.openxmlformats.org/officeDocument/2006/relationships/hyperlink" Target="https://kontur.ru/articles/4818" TargetMode="External"/><Relationship Id="rId7" Type="http://schemas.openxmlformats.org/officeDocument/2006/relationships/hyperlink" Target="https://kontur.ru/articles/4710" TargetMode="External"/><Relationship Id="rId71" Type="http://schemas.openxmlformats.org/officeDocument/2006/relationships/hyperlink" Target="https://xn--90aifddrld7a.xn--p1ai/knowledge/sayty-i-sotsseti-tsentrov-moy-biz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r.ru/faq/client/" TargetMode="External"/><Relationship Id="rId29" Type="http://schemas.openxmlformats.org/officeDocument/2006/relationships/hyperlink" Target="https://tourism.gov.ru/deyatelnost/mery-podderzhki/granty-v-turizme/" TargetMode="External"/><Relationship Id="rId11" Type="http://schemas.openxmlformats.org/officeDocument/2006/relationships/hyperlink" Target="https://kontur.ru/articles/4710" TargetMode="External"/><Relationship Id="rId24" Type="http://schemas.openxmlformats.org/officeDocument/2006/relationships/hyperlink" Target="https://mbkuban.ru/financial-support/subsidies/" TargetMode="External"/><Relationship Id="rId32" Type="http://schemas.openxmlformats.org/officeDocument/2006/relationships/hyperlink" Target="https://merp.pnzreg.ru/protivodeystvie-korruptsii/!%D0%BD%D0%B0%D0%B2%D0%B8%D0%B3%D0%B0%D1%82%D0%BE%D1%80.pdf" TargetMode="External"/><Relationship Id="rId37" Type="http://schemas.openxmlformats.org/officeDocument/2006/relationships/hyperlink" Target="https://normativ.kontur.ru/document?moduleId=1&amp;documentId=418838&amp;p=1210&amp;utm_source=yandex&amp;utm_medium=organic&amp;utm_referer=yandex.ru&amp;utm_startpage=kontur.ru%2Farticles%2F4710&amp;utm_orderpage=kontur.ru%2Farticles%2F4710" TargetMode="External"/><Relationship Id="rId40" Type="http://schemas.openxmlformats.org/officeDocument/2006/relationships/hyperlink" Target="http://publication.pravo.gov.ru/Document/View/0001202212030004" TargetMode="External"/><Relationship Id="rId45" Type="http://schemas.openxmlformats.org/officeDocument/2006/relationships/hyperlink" Target="https://smbn.ru/service/support" TargetMode="External"/><Relationship Id="rId53" Type="http://schemas.openxmlformats.org/officeDocument/2006/relationships/hyperlink" Target="https://normativ.kontur.ru/document?moduleId=1&amp;documentId=436383&amp;p=1210&amp;utm_source=yandex&amp;utm_medium=organic&amp;utm_referer=yandex.ru&amp;utm_startpage=kontur.ru%2Farticles%2F4710&amp;utm_orderpage=kontur.ru%2Farticles%2F4818" TargetMode="External"/><Relationship Id="rId58" Type="http://schemas.openxmlformats.org/officeDocument/2006/relationships/hyperlink" Target="https://kontur.ru/articles/4818" TargetMode="External"/><Relationship Id="rId66" Type="http://schemas.openxmlformats.org/officeDocument/2006/relationships/hyperlink" Target="https://kontur.ru/articles/4818" TargetMode="External"/><Relationship Id="rId5" Type="http://schemas.openxmlformats.org/officeDocument/2006/relationships/hyperlink" Target="https://rmsp.nalog.ru" TargetMode="External"/><Relationship Id="rId15" Type="http://schemas.openxmlformats.org/officeDocument/2006/relationships/hyperlink" Target="https://cbr.ru/press/event/?id=14474" TargetMode="External"/><Relationship Id="rId23" Type="http://schemas.openxmlformats.org/officeDocument/2006/relationships/hyperlink" Target="http://www.mspmo.ru/" TargetMode="External"/><Relationship Id="rId28" Type="http://schemas.openxmlformats.org/officeDocument/2006/relationships/hyperlink" Target="https://tourism.gov.ru/about/press-center/news/rosturizm-otobral-48-regionov-na-grantovuyu-podderzhku-proektov-v-turizme-v-2023-godu/" TargetMode="External"/><Relationship Id="rId36" Type="http://schemas.openxmlformats.org/officeDocument/2006/relationships/hyperlink" Target="https://normativ.kontur.ru/document?moduleId=8&amp;documentId=418152&amp;p=1210&amp;utm_source=yandex&amp;utm_medium=organic&amp;utm_referer=yandex.ru&amp;utm_startpage=kontur.ru%2Farticles%2F4710&amp;utm_orderpage=kontur.ru%2Farticles%2F4710" TargetMode="External"/><Relationship Id="rId49" Type="http://schemas.openxmlformats.org/officeDocument/2006/relationships/hyperlink" Target="https://saratov-bis.ru/msp/" TargetMode="External"/><Relationship Id="rId57" Type="http://schemas.openxmlformats.org/officeDocument/2006/relationships/hyperlink" Target="https://kontur.ru/articles/4818" TargetMode="External"/><Relationship Id="rId61" Type="http://schemas.openxmlformats.org/officeDocument/2006/relationships/hyperlink" Target="https://kontur.ru/articles/4818" TargetMode="Externa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s://normativ.kontur.ru/document?moduleId=1&amp;documentId=410886&amp;p=1210&amp;utm_content=article_37905&amp;utm_source=yandex&amp;utm_medium=organic&amp;utm_campaign=push-20230215&amp;utm_startpage=kontur.ru%2Farticles%2F4710&amp;utm_orderpage=kontur.ru%2Farticles%2F4710&amp;utm_referer=yandex.ru" TargetMode="External"/><Relationship Id="rId31" Type="http://schemas.openxmlformats.org/officeDocument/2006/relationships/hyperlink" Target="https://normativ.kontur.ru/document?moduleId=8&amp;documentId=432991&amp;p=1210&amp;utm_source=yandex&amp;utm_medium=organic&amp;utm_referer=yandex.ru&amp;utm_startpage=kontur.ru%2Farticles%2F4710&amp;utm_orderpage=kontur.ru%2Farticles%2F4710" TargetMode="External"/><Relationship Id="rId44" Type="http://schemas.openxmlformats.org/officeDocument/2006/relationships/hyperlink" Target="https://corpmsp.ru/org-infrastruktury-podderzhki" TargetMode="External"/><Relationship Id="rId52" Type="http://schemas.openxmlformats.org/officeDocument/2006/relationships/hyperlink" Target="https://normativ.kontur.ru/document?moduleId=1&amp;documentId=428495&amp;p=1210&amp;utm_source=yandex&amp;utm_medium=organic&amp;utm_referer=yandex.ru&amp;utm_startpage=kontur.ru%2Farticles%2F4710&amp;utm_orderpage=kontur.ru%2Farticles%2F4818" TargetMode="External"/><Relationship Id="rId60" Type="http://schemas.openxmlformats.org/officeDocument/2006/relationships/hyperlink" Target="https://kontur.ru/articles/4818" TargetMode="External"/><Relationship Id="rId65" Type="http://schemas.openxmlformats.org/officeDocument/2006/relationships/hyperlink" Target="https://kontur.ru/articles/481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s://kontur.ru/articles/4710" TargetMode="External"/><Relationship Id="rId22" Type="http://schemas.openxmlformats.org/officeDocument/2006/relationships/hyperlink" Target="https://mert.tatarstan.ru/gosudarstvennaya-podderzhka.htm" TargetMode="External"/><Relationship Id="rId27" Type="http://schemas.openxmlformats.org/officeDocument/2006/relationships/hyperlink" Target="https://xn--90aifddrld7a.xn--p1ai/knowledge/sayty-i-sotsseti-tsentrov-moy-biznes" TargetMode="External"/><Relationship Id="rId30" Type="http://schemas.openxmlformats.org/officeDocument/2006/relationships/hyperlink" Target="https://tourism.gov.ru/deyatelnost/mery-podderzhki/" TargetMode="External"/><Relationship Id="rId35" Type="http://schemas.openxmlformats.org/officeDocument/2006/relationships/hyperlink" Target="https://normativ.kontur.ru/document?moduleId=1&amp;documentId=427432&amp;p=1210&amp;utm_source=yandex&amp;utm_medium=organic&amp;utm_referer=yandex.ru&amp;utm_startpage=kontur.ru%2Farticles%2F4710&amp;utm_orderpage=kontur.ru%2Farticles%2F4710" TargetMode="External"/><Relationship Id="rId43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48" Type="http://schemas.openxmlformats.org/officeDocument/2006/relationships/hyperlink" Target="http://mcx.ru/activity/state-support/measures" TargetMode="External"/><Relationship Id="rId56" Type="http://schemas.openxmlformats.org/officeDocument/2006/relationships/hyperlink" Target="https://kontur.ru/articles/4818" TargetMode="External"/><Relationship Id="rId64" Type="http://schemas.openxmlformats.org/officeDocument/2006/relationships/hyperlink" Target="https://kontur.ru/articles/4818" TargetMode="External"/><Relationship Id="rId69" Type="http://schemas.openxmlformats.org/officeDocument/2006/relationships/hyperlink" Target="https://normativ.kontur.ru/document?moduleId=1&amp;documentId=437041&amp;p=1210&amp;utm_source=yandex&amp;utm_medium=organic&amp;utm_referer=yandex.ru&amp;utm_startpage=kontur.ru%2Farticles%2F4710&amp;utm_orderpage=kontur.ru%2Farticles%2F4818" TargetMode="External"/><Relationship Id="rId8" Type="http://schemas.openxmlformats.org/officeDocument/2006/relationships/hyperlink" Target="https://kontur.ru/articles/4710" TargetMode="External"/><Relationship Id="rId51" Type="http://schemas.openxmlformats.org/officeDocument/2006/relationships/hyperlink" Target="https://xn--l1agf.xn--p1ai/services/antikrizisnye-mery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kontur.ru/articles/4710" TargetMode="External"/><Relationship Id="rId17" Type="http://schemas.openxmlformats.org/officeDocument/2006/relationships/hyperlink" Target="https://kontur.ru/articles/6279" TargetMode="External"/><Relationship Id="rId25" Type="http://schemas.openxmlformats.org/officeDocument/2006/relationships/hyperlink" Target="https://xn--90aifddrld7a.xn--p1ai/centers" TargetMode="External"/><Relationship Id="rId33" Type="http://schemas.openxmlformats.org/officeDocument/2006/relationships/hyperlink" Target="https://digital.gov.ru/ru/activity/directions/418/" TargetMode="External"/><Relationship Id="rId38" Type="http://schemas.openxmlformats.org/officeDocument/2006/relationships/hyperlink" Target="https://kontur.ru/articles/4480" TargetMode="External"/><Relationship Id="rId46" Type="http://schemas.openxmlformats.org/officeDocument/2006/relationships/hyperlink" Target="https://mspbank.ru/who-can-receive-help" TargetMode="External"/><Relationship Id="rId59" Type="http://schemas.openxmlformats.org/officeDocument/2006/relationships/hyperlink" Target="https://kontur.ru/articles/4818" TargetMode="External"/><Relationship Id="rId67" Type="http://schemas.openxmlformats.org/officeDocument/2006/relationships/hyperlink" Target="https://kontur.ru/articles/4818" TargetMode="External"/><Relationship Id="rId20" Type="http://schemas.openxmlformats.org/officeDocument/2006/relationships/hyperlink" Target="http://static.government.ru/media/files/DCNirExCUwbd5vJcExGSVkbB99h943NW.pdf" TargetMode="External"/><Relationship Id="rId41" Type="http://schemas.openxmlformats.org/officeDocument/2006/relationships/hyperlink" Target="https://normativ.kontur.ru/document?moduleId=1100&amp;documentId=26531&amp;p=1210&amp;utm_content=article_37905&amp;utm_source=yandex&amp;utm_medium=organic&amp;utm_campaign=push-20230215&amp;utm_startpage=kontur.ru%2Farticles%2F4710&amp;utm_orderpage=kontur.ru%2Farticles%2F4710&amp;utm_referer=yandex.ru" TargetMode="External"/><Relationship Id="rId54" Type="http://schemas.openxmlformats.org/officeDocument/2006/relationships/hyperlink" Target="https://kontur.ru/articles/4818" TargetMode="External"/><Relationship Id="rId62" Type="http://schemas.openxmlformats.org/officeDocument/2006/relationships/hyperlink" Target="https://kontur.ru/articles/4818" TargetMode="External"/><Relationship Id="rId7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5037</Words>
  <Characters>28712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Проекты по поддержке бизнеса от Банка России</vt:lpstr>
      <vt:lpstr>    Цифровая платформа МСП как экосистема поддержки бизнеса</vt:lpstr>
      <vt:lpstr>    Социальный контракт на открытие бизнеса</vt:lpstr>
      <vt:lpstr>    Грантовая поддержка</vt:lpstr>
      <vt:lpstr>        Гранты для молодых предпринимателей</vt:lpstr>
      <vt:lpstr>        Гранты для социального бизнеса</vt:lpstr>
      <vt:lpstr>        Гранты для туристического бизнеса</vt:lpstr>
      <vt:lpstr>    Какие программы господдержки действуют в 2023 году</vt:lpstr>
      <vt:lpstr>        Поддержка импорта</vt:lpstr>
      <vt:lpstr>        Поддержка IT</vt:lpstr>
      <vt:lpstr>        Компенсация расходов на покупку российского ПО</vt:lpstr>
      <vt:lpstr>        «Зонтичный» механизм для получения заёмного финансирования</vt:lpstr>
      <vt:lpstr>        Субсидирование МСП при размещении бумаг на бирже</vt:lpstr>
      <vt:lpstr>        Субсидии на возмещение процентов по кредиту</vt:lpstr>
      <vt:lpstr>    Поддержка малого агробизнеса в 2023 году</vt:lpstr>
      <vt:lpstr>    Федеральные программы поддержки бизнеса</vt:lpstr>
      <vt:lpstr>        Минэкономразвития России</vt:lpstr>
      <vt:lpstr>        Гранты на инновационные производства</vt:lpstr>
      <vt:lpstr>        Корпорации МСП</vt:lpstr>
      <vt:lpstr>        АО «МСП Банк»</vt:lpstr>
      <vt:lpstr>        Фонд содействия инновациям</vt:lpstr>
      <vt:lpstr>        Минсельхоз России</vt:lpstr>
      <vt:lpstr>    Региональные программы поддержки</vt:lpstr>
      <vt:lpstr>    Поддержка самозанятых в 2023 году</vt:lpstr>
      <vt:lpstr>    Кто может перейти на специальный налоговый режим</vt:lpstr>
      <vt:lpstr>    Какие ограничения действуют для применения спецрежима</vt:lpstr>
      <vt:lpstr>    Что признается местом ведения деятельности самозанятого</vt:lpstr>
      <vt:lpstr>    От каких налогов освобождены самозанятые</vt:lpstr>
    </vt:vector>
  </TitlesOfParts>
  <Company/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2023-03-02T06:22:00Z</dcterms:created>
  <dcterms:modified xsi:type="dcterms:W3CDTF">2023-03-02T06:22:00Z</dcterms:modified>
</cp:coreProperties>
</file>